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9F23A" w14:textId="77777777" w:rsidR="001E7F88" w:rsidRDefault="001E7F88">
      <w:pPr>
        <w:spacing w:beforeLines="50" w:before="156"/>
        <w:ind w:firstLine="480"/>
        <w:jc w:val="center"/>
        <w:rPr>
          <w:rFonts w:hint="eastAsia"/>
          <w:szCs w:val="24"/>
        </w:rPr>
      </w:pPr>
    </w:p>
    <w:p w14:paraId="738E66AC" w14:textId="77777777" w:rsidR="001E7F88" w:rsidRDefault="001E7F88">
      <w:pPr>
        <w:spacing w:beforeLines="50" w:before="156"/>
        <w:ind w:firstLine="482"/>
        <w:jc w:val="center"/>
        <w:rPr>
          <w:rFonts w:hint="eastAsia"/>
          <w:b/>
          <w:szCs w:val="24"/>
        </w:rPr>
      </w:pPr>
    </w:p>
    <w:p w14:paraId="3905B8E4" w14:textId="77777777" w:rsidR="001E7F88" w:rsidRDefault="001E7F88">
      <w:pPr>
        <w:spacing w:beforeLines="50" w:before="156"/>
        <w:ind w:firstLineChars="0" w:firstLine="0"/>
        <w:jc w:val="center"/>
        <w:rPr>
          <w:rFonts w:ascii="黑体" w:eastAsia="黑体" w:hAnsi="黑体" w:hint="eastAsia"/>
          <w:b/>
          <w:sz w:val="44"/>
          <w:szCs w:val="44"/>
        </w:rPr>
      </w:pPr>
    </w:p>
    <w:p w14:paraId="2B92C597" w14:textId="77777777" w:rsidR="001E7F88" w:rsidRDefault="001E7F88">
      <w:pPr>
        <w:spacing w:beforeLines="50" w:before="156"/>
        <w:ind w:firstLineChars="0" w:firstLine="0"/>
        <w:jc w:val="center"/>
        <w:rPr>
          <w:rFonts w:ascii="黑体" w:eastAsia="黑体" w:hAnsi="黑体" w:hint="eastAsia"/>
          <w:b/>
          <w:sz w:val="44"/>
          <w:szCs w:val="44"/>
        </w:rPr>
      </w:pPr>
    </w:p>
    <w:p w14:paraId="38B305A0" w14:textId="77777777" w:rsidR="001E7F88" w:rsidRDefault="00000000">
      <w:pPr>
        <w:spacing w:beforeLines="50" w:before="156"/>
        <w:ind w:firstLineChars="0" w:firstLine="0"/>
        <w:jc w:val="center"/>
        <w:rPr>
          <w:rFonts w:ascii="黑体" w:eastAsia="黑体" w:hAnsi="黑体" w:hint="eastAsia"/>
          <w:b/>
          <w:sz w:val="44"/>
          <w:szCs w:val="44"/>
        </w:rPr>
      </w:pPr>
      <w:r>
        <w:rPr>
          <w:rFonts w:ascii="黑体" w:eastAsia="黑体" w:hAnsi="黑体" w:hint="eastAsia"/>
          <w:b/>
          <w:sz w:val="44"/>
          <w:szCs w:val="44"/>
        </w:rPr>
        <w:t>中国港口协会团体标准</w:t>
      </w:r>
    </w:p>
    <w:p w14:paraId="46EBA7D0" w14:textId="77777777" w:rsidR="001E7F88" w:rsidRDefault="00000000">
      <w:pPr>
        <w:spacing w:beforeLines="50" w:before="156"/>
        <w:ind w:firstLineChars="0" w:firstLine="0"/>
        <w:jc w:val="center"/>
        <w:rPr>
          <w:rFonts w:ascii="黑体" w:eastAsia="黑体" w:hAnsi="黑体" w:hint="eastAsia"/>
          <w:b/>
          <w:sz w:val="44"/>
          <w:szCs w:val="44"/>
        </w:rPr>
      </w:pPr>
      <w:bookmarkStart w:id="0" w:name="OLE_LINK3"/>
      <w:r>
        <w:rPr>
          <w:rFonts w:ascii="黑体" w:eastAsia="黑体" w:hAnsi="黑体" w:hint="eastAsia"/>
          <w:b/>
          <w:sz w:val="44"/>
          <w:szCs w:val="44"/>
        </w:rPr>
        <w:t>干散货自动化码头数据中台技术要求</w:t>
      </w:r>
    </w:p>
    <w:bookmarkEnd w:id="0"/>
    <w:p w14:paraId="5991A47D" w14:textId="77777777" w:rsidR="001E7F88" w:rsidRDefault="00000000">
      <w:pPr>
        <w:spacing w:beforeLines="50" w:before="156"/>
        <w:ind w:firstLineChars="0" w:firstLine="0"/>
        <w:jc w:val="center"/>
        <w:rPr>
          <w:rFonts w:ascii="黑体" w:eastAsia="黑体" w:hAnsi="黑体" w:hint="eastAsia"/>
          <w:b/>
          <w:sz w:val="44"/>
          <w:szCs w:val="44"/>
        </w:rPr>
      </w:pPr>
      <w:r>
        <w:rPr>
          <w:rFonts w:ascii="黑体" w:eastAsia="黑体" w:hAnsi="黑体" w:hint="eastAsia"/>
          <w:b/>
          <w:sz w:val="44"/>
          <w:szCs w:val="44"/>
        </w:rPr>
        <w:t>(征求意见稿）</w:t>
      </w:r>
    </w:p>
    <w:p w14:paraId="436025A7" w14:textId="77777777" w:rsidR="001E7F88" w:rsidRDefault="00000000">
      <w:pPr>
        <w:spacing w:beforeLines="50" w:before="156"/>
        <w:ind w:firstLineChars="0" w:firstLine="0"/>
        <w:jc w:val="center"/>
        <w:rPr>
          <w:rFonts w:ascii="黑体" w:eastAsia="黑体" w:hAnsi="黑体" w:hint="eastAsia"/>
          <w:b/>
          <w:sz w:val="44"/>
          <w:szCs w:val="44"/>
        </w:rPr>
      </w:pPr>
      <w:r>
        <w:rPr>
          <w:rFonts w:ascii="黑体" w:eastAsia="黑体" w:hAnsi="黑体"/>
          <w:b/>
          <w:sz w:val="44"/>
          <w:szCs w:val="44"/>
        </w:rPr>
        <w:t>编制说明</w:t>
      </w:r>
    </w:p>
    <w:p w14:paraId="5A915421" w14:textId="77777777" w:rsidR="001E7F88" w:rsidRDefault="001E7F88">
      <w:pPr>
        <w:spacing w:beforeLines="50" w:before="156"/>
        <w:ind w:firstLine="883"/>
        <w:jc w:val="left"/>
        <w:rPr>
          <w:rFonts w:hint="eastAsia"/>
          <w:b/>
          <w:sz w:val="44"/>
          <w:szCs w:val="44"/>
        </w:rPr>
      </w:pPr>
    </w:p>
    <w:p w14:paraId="14555560" w14:textId="77777777" w:rsidR="001E7F88" w:rsidRDefault="001E7F88">
      <w:pPr>
        <w:spacing w:beforeLines="50" w:before="156"/>
        <w:ind w:firstLine="482"/>
        <w:jc w:val="center"/>
        <w:rPr>
          <w:rFonts w:hint="eastAsia"/>
          <w:b/>
          <w:szCs w:val="24"/>
        </w:rPr>
      </w:pPr>
    </w:p>
    <w:p w14:paraId="28B9001E" w14:textId="77777777" w:rsidR="001E7F88" w:rsidRDefault="001E7F88">
      <w:pPr>
        <w:spacing w:beforeLines="50" w:before="156"/>
        <w:ind w:firstLine="482"/>
        <w:jc w:val="center"/>
        <w:rPr>
          <w:rFonts w:hint="eastAsia"/>
          <w:b/>
          <w:szCs w:val="24"/>
        </w:rPr>
      </w:pPr>
    </w:p>
    <w:p w14:paraId="5C465A3C" w14:textId="77777777" w:rsidR="001E7F88" w:rsidRDefault="001E7F88">
      <w:pPr>
        <w:spacing w:beforeLines="50" w:before="156"/>
        <w:ind w:firstLine="482"/>
        <w:jc w:val="center"/>
        <w:rPr>
          <w:rFonts w:hint="eastAsia"/>
          <w:b/>
          <w:szCs w:val="24"/>
        </w:rPr>
      </w:pPr>
    </w:p>
    <w:p w14:paraId="120099C0" w14:textId="77777777" w:rsidR="001E7F88" w:rsidRDefault="001E7F88">
      <w:pPr>
        <w:spacing w:beforeLines="50" w:before="156"/>
        <w:ind w:firstLine="482"/>
        <w:jc w:val="center"/>
        <w:rPr>
          <w:rFonts w:hint="eastAsia"/>
          <w:b/>
          <w:szCs w:val="24"/>
        </w:rPr>
      </w:pPr>
    </w:p>
    <w:p w14:paraId="3C170815" w14:textId="77777777" w:rsidR="001E7F88" w:rsidRDefault="001E7F88">
      <w:pPr>
        <w:spacing w:beforeLines="50" w:before="156"/>
        <w:ind w:firstLine="482"/>
        <w:jc w:val="center"/>
        <w:rPr>
          <w:rFonts w:hint="eastAsia"/>
          <w:b/>
          <w:szCs w:val="24"/>
        </w:rPr>
      </w:pPr>
    </w:p>
    <w:p w14:paraId="5A9DE358" w14:textId="77777777" w:rsidR="001E7F88" w:rsidRDefault="001E7F88">
      <w:pPr>
        <w:spacing w:beforeLines="50" w:before="156"/>
        <w:ind w:firstLine="482"/>
        <w:jc w:val="center"/>
        <w:rPr>
          <w:rFonts w:hint="eastAsia"/>
          <w:b/>
          <w:szCs w:val="24"/>
        </w:rPr>
      </w:pPr>
    </w:p>
    <w:p w14:paraId="76279F60" w14:textId="77777777" w:rsidR="001E7F88" w:rsidRDefault="001E7F88">
      <w:pPr>
        <w:spacing w:beforeLines="50" w:before="156"/>
        <w:ind w:firstLine="482"/>
        <w:jc w:val="center"/>
        <w:rPr>
          <w:rFonts w:hint="eastAsia"/>
          <w:b/>
          <w:szCs w:val="24"/>
        </w:rPr>
      </w:pPr>
    </w:p>
    <w:p w14:paraId="691A221B" w14:textId="77777777" w:rsidR="001E7F88" w:rsidRDefault="00000000">
      <w:pPr>
        <w:spacing w:beforeLines="50" w:before="156"/>
        <w:ind w:firstLine="643"/>
        <w:jc w:val="center"/>
        <w:rPr>
          <w:rFonts w:ascii="黑体" w:eastAsia="黑体" w:hAnsi="黑体" w:hint="eastAsia"/>
          <w:b/>
          <w:sz w:val="32"/>
          <w:szCs w:val="32"/>
        </w:rPr>
      </w:pPr>
      <w:r>
        <w:rPr>
          <w:rFonts w:ascii="黑体" w:eastAsia="黑体" w:hAnsi="黑体" w:hint="eastAsia"/>
          <w:b/>
          <w:sz w:val="32"/>
          <w:szCs w:val="32"/>
        </w:rPr>
        <w:t>标准起草组</w:t>
      </w:r>
    </w:p>
    <w:p w14:paraId="2A9B45F1" w14:textId="77777777" w:rsidR="001E7F88" w:rsidRDefault="00000000">
      <w:pPr>
        <w:spacing w:beforeLines="50" w:before="156"/>
        <w:ind w:firstLine="643"/>
        <w:jc w:val="center"/>
        <w:rPr>
          <w:rFonts w:ascii="黑体" w:eastAsia="黑体" w:hAnsi="黑体" w:hint="eastAsia"/>
          <w:b/>
          <w:sz w:val="32"/>
          <w:szCs w:val="32"/>
        </w:rPr>
        <w:sectPr w:rsidR="001E7F88">
          <w:headerReference w:type="even" r:id="rId7"/>
          <w:headerReference w:type="default" r:id="rId8"/>
          <w:footerReference w:type="even" r:id="rId9"/>
          <w:footerReference w:type="default" r:id="rId10"/>
          <w:headerReference w:type="first" r:id="rId11"/>
          <w:footerReference w:type="first" r:id="rId12"/>
          <w:pgSz w:w="11906" w:h="16838"/>
          <w:pgMar w:top="1588" w:right="1814" w:bottom="1588" w:left="1814" w:header="851" w:footer="992" w:gutter="0"/>
          <w:pgNumType w:fmt="numberInDash"/>
          <w:cols w:space="720"/>
          <w:docGrid w:type="lines" w:linePitch="312"/>
        </w:sectPr>
      </w:pPr>
      <w:r>
        <w:rPr>
          <w:rFonts w:ascii="黑体" w:eastAsia="黑体" w:hAnsi="黑体" w:hint="eastAsia"/>
          <w:b/>
          <w:sz w:val="32"/>
          <w:szCs w:val="32"/>
        </w:rPr>
        <w:t>2025</w:t>
      </w:r>
      <w:r>
        <w:rPr>
          <w:rFonts w:ascii="黑体" w:eastAsia="黑体" w:hAnsi="黑体"/>
          <w:b/>
          <w:sz w:val="32"/>
          <w:szCs w:val="32"/>
        </w:rPr>
        <w:t>年</w:t>
      </w:r>
      <w:r>
        <w:rPr>
          <w:rFonts w:ascii="黑体" w:eastAsia="黑体" w:hAnsi="黑体" w:hint="eastAsia"/>
          <w:b/>
          <w:sz w:val="32"/>
          <w:szCs w:val="32"/>
        </w:rPr>
        <w:t>8</w:t>
      </w:r>
      <w:r>
        <w:rPr>
          <w:rFonts w:ascii="黑体" w:eastAsia="黑体" w:hAnsi="黑体"/>
          <w:b/>
          <w:sz w:val="32"/>
          <w:szCs w:val="32"/>
        </w:rPr>
        <w:t>月</w:t>
      </w:r>
    </w:p>
    <w:p w14:paraId="21D70A1E" w14:textId="77777777" w:rsidR="001E7F88" w:rsidRDefault="00000000">
      <w:pPr>
        <w:ind w:firstLine="640"/>
        <w:jc w:val="center"/>
        <w:rPr>
          <w:rFonts w:ascii="黑体" w:eastAsia="黑体" w:hAnsi="黑体" w:cs="Arial" w:hint="eastAsia"/>
          <w:bCs/>
          <w:sz w:val="32"/>
          <w:szCs w:val="32"/>
        </w:rPr>
      </w:pPr>
      <w:r>
        <w:rPr>
          <w:rFonts w:ascii="黑体" w:eastAsia="黑体" w:hAnsi="黑体" w:cs="Arial" w:hint="eastAsia"/>
          <w:bCs/>
          <w:sz w:val="32"/>
          <w:szCs w:val="32"/>
        </w:rPr>
        <w:lastRenderedPageBreak/>
        <w:t>目</w:t>
      </w:r>
      <w:r>
        <w:rPr>
          <w:rFonts w:ascii="黑体" w:eastAsia="黑体" w:hAnsi="黑体" w:cs="Arial"/>
          <w:bCs/>
          <w:sz w:val="32"/>
          <w:szCs w:val="32"/>
        </w:rPr>
        <w:t xml:space="preserve">    </w:t>
      </w:r>
      <w:r>
        <w:rPr>
          <w:rFonts w:ascii="黑体" w:eastAsia="黑体" w:hAnsi="黑体" w:cs="Arial" w:hint="eastAsia"/>
          <w:bCs/>
          <w:sz w:val="32"/>
          <w:szCs w:val="32"/>
        </w:rPr>
        <w:t>录</w:t>
      </w:r>
    </w:p>
    <w:p w14:paraId="77A27DF1" w14:textId="394AD023" w:rsidR="001E7F88" w:rsidRDefault="00000000">
      <w:pPr>
        <w:pStyle w:val="TOC1"/>
        <w:tabs>
          <w:tab w:val="right" w:leader="dot" w:pos="9060"/>
        </w:tabs>
        <w:ind w:firstLine="480"/>
        <w:rPr>
          <w:rFonts w:asciiTheme="minorHAnsi" w:eastAsiaTheme="minorEastAsia" w:hAnsiTheme="minorHAnsi" w:cstheme="minorBidi"/>
          <w:noProof/>
          <w:sz w:val="22"/>
          <w:szCs w:val="24"/>
          <w14:ligatures w14:val="standardContextual"/>
        </w:rPr>
      </w:pPr>
      <w:r>
        <w:rPr>
          <w:rFonts w:cs="Arial"/>
          <w:bCs/>
          <w:szCs w:val="24"/>
        </w:rPr>
        <w:fldChar w:fldCharType="begin"/>
      </w:r>
      <w:r>
        <w:rPr>
          <w:rFonts w:cs="Arial"/>
          <w:bCs/>
          <w:szCs w:val="24"/>
        </w:rPr>
        <w:instrText xml:space="preserve"> </w:instrText>
      </w:r>
      <w:r>
        <w:rPr>
          <w:rFonts w:cs="Arial" w:hint="eastAsia"/>
          <w:bCs/>
          <w:szCs w:val="24"/>
        </w:rPr>
        <w:instrText>TOC \o "1-2" \h \z \u</w:instrText>
      </w:r>
      <w:r>
        <w:rPr>
          <w:rFonts w:cs="Arial"/>
          <w:bCs/>
          <w:szCs w:val="24"/>
        </w:rPr>
        <w:instrText xml:space="preserve"> </w:instrText>
      </w:r>
      <w:r>
        <w:rPr>
          <w:rFonts w:cs="Arial"/>
          <w:bCs/>
          <w:szCs w:val="24"/>
        </w:rPr>
        <w:fldChar w:fldCharType="separate"/>
      </w:r>
      <w:hyperlink w:anchor="_Toc198663707" w:history="1">
        <w:r w:rsidR="001E7F88">
          <w:rPr>
            <w:rStyle w:val="a8"/>
            <w:rFonts w:hint="eastAsia"/>
            <w:b/>
            <w:bCs/>
            <w:noProof/>
          </w:rPr>
          <w:t>一、工作简况</w:t>
        </w:r>
        <w:r w:rsidR="001E7F88">
          <w:rPr>
            <w:rFonts w:hint="eastAsia"/>
            <w:noProof/>
          </w:rPr>
          <w:tab/>
        </w:r>
        <w:r w:rsidR="001E7F88">
          <w:rPr>
            <w:rFonts w:hint="eastAsia"/>
            <w:noProof/>
          </w:rPr>
          <w:fldChar w:fldCharType="begin"/>
        </w:r>
        <w:r w:rsidR="001E7F88">
          <w:rPr>
            <w:rFonts w:hint="eastAsia"/>
            <w:noProof/>
          </w:rPr>
          <w:instrText xml:space="preserve"> </w:instrText>
        </w:r>
        <w:r w:rsidR="001E7F88">
          <w:rPr>
            <w:noProof/>
          </w:rPr>
          <w:instrText>PAGEREF _Toc198663707 \h</w:instrText>
        </w:r>
        <w:r w:rsidR="001E7F88">
          <w:rPr>
            <w:rFonts w:hint="eastAsia"/>
            <w:noProof/>
          </w:rPr>
          <w:instrText xml:space="preserve"> </w:instrText>
        </w:r>
        <w:r w:rsidR="001E7F88">
          <w:rPr>
            <w:rFonts w:hint="eastAsia"/>
            <w:noProof/>
          </w:rPr>
        </w:r>
        <w:r w:rsidR="001E7F88">
          <w:rPr>
            <w:rFonts w:hint="eastAsia"/>
            <w:noProof/>
          </w:rPr>
          <w:fldChar w:fldCharType="separate"/>
        </w:r>
        <w:r w:rsidR="00367F82">
          <w:rPr>
            <w:rFonts w:hint="eastAsia"/>
            <w:noProof/>
          </w:rPr>
          <w:t>1</w:t>
        </w:r>
        <w:r w:rsidR="001E7F88">
          <w:rPr>
            <w:rFonts w:hint="eastAsia"/>
            <w:noProof/>
          </w:rPr>
          <w:fldChar w:fldCharType="end"/>
        </w:r>
      </w:hyperlink>
    </w:p>
    <w:p w14:paraId="2FC68628" w14:textId="783D993A" w:rsidR="001E7F88" w:rsidRDefault="001E7F88">
      <w:pPr>
        <w:pStyle w:val="TOC2"/>
        <w:tabs>
          <w:tab w:val="right" w:leader="dot" w:pos="9060"/>
        </w:tabs>
        <w:ind w:left="480" w:firstLine="480"/>
        <w:rPr>
          <w:rFonts w:asciiTheme="minorHAnsi" w:eastAsiaTheme="minorEastAsia" w:hAnsiTheme="minorHAnsi" w:cstheme="minorBidi"/>
          <w:noProof/>
          <w:sz w:val="22"/>
          <w:szCs w:val="24"/>
          <w14:ligatures w14:val="standardContextual"/>
        </w:rPr>
      </w:pPr>
      <w:hyperlink w:anchor="_Toc198663708" w:history="1">
        <w:r>
          <w:rPr>
            <w:rStyle w:val="a8"/>
            <w:rFonts w:hint="eastAsia"/>
            <w:b/>
            <w:bCs/>
            <w:noProof/>
          </w:rPr>
          <w:t>（一）任务来源</w:t>
        </w:r>
        <w:r>
          <w:rPr>
            <w:rFonts w:hint="eastAsia"/>
            <w:noProof/>
          </w:rPr>
          <w:tab/>
        </w:r>
        <w:r>
          <w:rPr>
            <w:rFonts w:hint="eastAsia"/>
            <w:noProof/>
          </w:rPr>
          <w:fldChar w:fldCharType="begin"/>
        </w:r>
        <w:r>
          <w:rPr>
            <w:rFonts w:hint="eastAsia"/>
            <w:noProof/>
          </w:rPr>
          <w:instrText xml:space="preserve"> </w:instrText>
        </w:r>
        <w:r>
          <w:rPr>
            <w:noProof/>
          </w:rPr>
          <w:instrText>PAGEREF _Toc198663708 \h</w:instrText>
        </w:r>
        <w:r>
          <w:rPr>
            <w:rFonts w:hint="eastAsia"/>
            <w:noProof/>
          </w:rPr>
          <w:instrText xml:space="preserve"> </w:instrText>
        </w:r>
        <w:r>
          <w:rPr>
            <w:rFonts w:hint="eastAsia"/>
            <w:noProof/>
          </w:rPr>
        </w:r>
        <w:r>
          <w:rPr>
            <w:rFonts w:hint="eastAsia"/>
            <w:noProof/>
          </w:rPr>
          <w:fldChar w:fldCharType="separate"/>
        </w:r>
        <w:r w:rsidR="00367F82">
          <w:rPr>
            <w:rFonts w:hint="eastAsia"/>
            <w:noProof/>
          </w:rPr>
          <w:t>1</w:t>
        </w:r>
        <w:r>
          <w:rPr>
            <w:rFonts w:hint="eastAsia"/>
            <w:noProof/>
          </w:rPr>
          <w:fldChar w:fldCharType="end"/>
        </w:r>
      </w:hyperlink>
    </w:p>
    <w:p w14:paraId="6E156CE4" w14:textId="694184C5" w:rsidR="001E7F88" w:rsidRDefault="001E7F88">
      <w:pPr>
        <w:pStyle w:val="TOC2"/>
        <w:tabs>
          <w:tab w:val="right" w:leader="dot" w:pos="9060"/>
        </w:tabs>
        <w:ind w:left="480" w:firstLine="480"/>
        <w:rPr>
          <w:rFonts w:asciiTheme="minorHAnsi" w:eastAsiaTheme="minorEastAsia" w:hAnsiTheme="minorHAnsi" w:cstheme="minorBidi"/>
          <w:noProof/>
          <w:sz w:val="22"/>
          <w:szCs w:val="24"/>
          <w14:ligatures w14:val="standardContextual"/>
        </w:rPr>
      </w:pPr>
      <w:hyperlink w:anchor="_Toc198663709" w:history="1">
        <w:r>
          <w:rPr>
            <w:rStyle w:val="a8"/>
            <w:rFonts w:hint="eastAsia"/>
            <w:b/>
            <w:bCs/>
            <w:noProof/>
          </w:rPr>
          <w:t>（二）协作单位</w:t>
        </w:r>
        <w:r>
          <w:rPr>
            <w:rFonts w:hint="eastAsia"/>
            <w:noProof/>
          </w:rPr>
          <w:tab/>
        </w:r>
        <w:r>
          <w:rPr>
            <w:rFonts w:hint="eastAsia"/>
            <w:noProof/>
          </w:rPr>
          <w:fldChar w:fldCharType="begin"/>
        </w:r>
        <w:r>
          <w:rPr>
            <w:rFonts w:hint="eastAsia"/>
            <w:noProof/>
          </w:rPr>
          <w:instrText xml:space="preserve"> </w:instrText>
        </w:r>
        <w:r>
          <w:rPr>
            <w:noProof/>
          </w:rPr>
          <w:instrText>PAGEREF _Toc198663709 \h</w:instrText>
        </w:r>
        <w:r>
          <w:rPr>
            <w:rFonts w:hint="eastAsia"/>
            <w:noProof/>
          </w:rPr>
          <w:instrText xml:space="preserve"> </w:instrText>
        </w:r>
        <w:r>
          <w:rPr>
            <w:rFonts w:hint="eastAsia"/>
            <w:noProof/>
          </w:rPr>
        </w:r>
        <w:r>
          <w:rPr>
            <w:rFonts w:hint="eastAsia"/>
            <w:noProof/>
          </w:rPr>
          <w:fldChar w:fldCharType="separate"/>
        </w:r>
        <w:r w:rsidR="00367F82">
          <w:rPr>
            <w:rFonts w:hint="eastAsia"/>
            <w:noProof/>
          </w:rPr>
          <w:t>1</w:t>
        </w:r>
        <w:r>
          <w:rPr>
            <w:rFonts w:hint="eastAsia"/>
            <w:noProof/>
          </w:rPr>
          <w:fldChar w:fldCharType="end"/>
        </w:r>
      </w:hyperlink>
    </w:p>
    <w:p w14:paraId="46FF6827" w14:textId="134087B2" w:rsidR="001E7F88" w:rsidRDefault="001E7F88">
      <w:pPr>
        <w:pStyle w:val="TOC2"/>
        <w:tabs>
          <w:tab w:val="right" w:leader="dot" w:pos="9060"/>
        </w:tabs>
        <w:ind w:left="480" w:firstLine="480"/>
        <w:rPr>
          <w:rFonts w:asciiTheme="minorHAnsi" w:eastAsiaTheme="minorEastAsia" w:hAnsiTheme="minorHAnsi" w:cstheme="minorBidi"/>
          <w:noProof/>
          <w:sz w:val="22"/>
          <w:szCs w:val="24"/>
          <w14:ligatures w14:val="standardContextual"/>
        </w:rPr>
      </w:pPr>
      <w:hyperlink w:anchor="_Toc198663710" w:history="1">
        <w:r>
          <w:rPr>
            <w:rStyle w:val="a8"/>
            <w:rFonts w:hint="eastAsia"/>
            <w:b/>
            <w:bCs/>
            <w:noProof/>
          </w:rPr>
          <w:t>（三）主要工作过程</w:t>
        </w:r>
        <w:r>
          <w:rPr>
            <w:rFonts w:hint="eastAsia"/>
            <w:noProof/>
          </w:rPr>
          <w:tab/>
        </w:r>
        <w:r>
          <w:rPr>
            <w:rFonts w:hint="eastAsia"/>
            <w:noProof/>
          </w:rPr>
          <w:fldChar w:fldCharType="begin"/>
        </w:r>
        <w:r>
          <w:rPr>
            <w:rFonts w:hint="eastAsia"/>
            <w:noProof/>
          </w:rPr>
          <w:instrText xml:space="preserve"> </w:instrText>
        </w:r>
        <w:r>
          <w:rPr>
            <w:noProof/>
          </w:rPr>
          <w:instrText>PAGEREF _Toc198663710 \h</w:instrText>
        </w:r>
        <w:r>
          <w:rPr>
            <w:rFonts w:hint="eastAsia"/>
            <w:noProof/>
          </w:rPr>
          <w:instrText xml:space="preserve"> </w:instrText>
        </w:r>
        <w:r>
          <w:rPr>
            <w:rFonts w:hint="eastAsia"/>
            <w:noProof/>
          </w:rPr>
        </w:r>
        <w:r>
          <w:rPr>
            <w:rFonts w:hint="eastAsia"/>
            <w:noProof/>
          </w:rPr>
          <w:fldChar w:fldCharType="separate"/>
        </w:r>
        <w:r w:rsidR="00367F82">
          <w:rPr>
            <w:rFonts w:hint="eastAsia"/>
            <w:noProof/>
          </w:rPr>
          <w:t>1</w:t>
        </w:r>
        <w:r>
          <w:rPr>
            <w:rFonts w:hint="eastAsia"/>
            <w:noProof/>
          </w:rPr>
          <w:fldChar w:fldCharType="end"/>
        </w:r>
      </w:hyperlink>
    </w:p>
    <w:p w14:paraId="4F4B8DCA" w14:textId="31C3C456" w:rsidR="001E7F88" w:rsidRDefault="001E7F88">
      <w:pPr>
        <w:pStyle w:val="TOC2"/>
        <w:tabs>
          <w:tab w:val="right" w:leader="dot" w:pos="9060"/>
        </w:tabs>
        <w:ind w:left="480" w:firstLine="480"/>
        <w:rPr>
          <w:rFonts w:asciiTheme="minorHAnsi" w:eastAsiaTheme="minorEastAsia" w:hAnsiTheme="minorHAnsi" w:cstheme="minorBidi"/>
          <w:noProof/>
          <w:sz w:val="22"/>
          <w:szCs w:val="24"/>
          <w14:ligatures w14:val="standardContextual"/>
        </w:rPr>
      </w:pPr>
      <w:hyperlink w:anchor="_Toc198663711" w:history="1">
        <w:r>
          <w:rPr>
            <w:rStyle w:val="a8"/>
            <w:rFonts w:hint="eastAsia"/>
            <w:b/>
            <w:bCs/>
            <w:noProof/>
          </w:rPr>
          <w:t>（四）标准主要起草人</w:t>
        </w:r>
        <w:r>
          <w:rPr>
            <w:rFonts w:hint="eastAsia"/>
            <w:noProof/>
          </w:rPr>
          <w:tab/>
        </w:r>
        <w:r>
          <w:rPr>
            <w:rFonts w:hint="eastAsia"/>
            <w:noProof/>
          </w:rPr>
          <w:fldChar w:fldCharType="begin"/>
        </w:r>
        <w:r>
          <w:rPr>
            <w:rFonts w:hint="eastAsia"/>
            <w:noProof/>
          </w:rPr>
          <w:instrText xml:space="preserve"> </w:instrText>
        </w:r>
        <w:r>
          <w:rPr>
            <w:noProof/>
          </w:rPr>
          <w:instrText>PAGEREF _Toc198663711 \h</w:instrText>
        </w:r>
        <w:r>
          <w:rPr>
            <w:rFonts w:hint="eastAsia"/>
            <w:noProof/>
          </w:rPr>
          <w:instrText xml:space="preserve"> </w:instrText>
        </w:r>
        <w:r>
          <w:rPr>
            <w:rFonts w:hint="eastAsia"/>
            <w:noProof/>
          </w:rPr>
        </w:r>
        <w:r>
          <w:rPr>
            <w:rFonts w:hint="eastAsia"/>
            <w:noProof/>
          </w:rPr>
          <w:fldChar w:fldCharType="separate"/>
        </w:r>
        <w:r w:rsidR="00367F82">
          <w:rPr>
            <w:rFonts w:hint="eastAsia"/>
            <w:noProof/>
          </w:rPr>
          <w:t>1</w:t>
        </w:r>
        <w:r>
          <w:rPr>
            <w:rFonts w:hint="eastAsia"/>
            <w:noProof/>
          </w:rPr>
          <w:fldChar w:fldCharType="end"/>
        </w:r>
      </w:hyperlink>
    </w:p>
    <w:p w14:paraId="208B4E42" w14:textId="2E77D0E7" w:rsidR="001E7F88" w:rsidRDefault="001E7F88">
      <w:pPr>
        <w:pStyle w:val="TOC2"/>
        <w:tabs>
          <w:tab w:val="right" w:leader="dot" w:pos="9060"/>
        </w:tabs>
        <w:ind w:left="480" w:firstLine="480"/>
        <w:rPr>
          <w:rFonts w:asciiTheme="minorHAnsi" w:eastAsiaTheme="minorEastAsia" w:hAnsiTheme="minorHAnsi" w:cstheme="minorBidi"/>
          <w:noProof/>
          <w:sz w:val="22"/>
          <w:szCs w:val="24"/>
          <w14:ligatures w14:val="standardContextual"/>
        </w:rPr>
      </w:pPr>
      <w:hyperlink w:anchor="_Toc198663712" w:history="1">
        <w:r>
          <w:rPr>
            <w:rStyle w:val="a8"/>
            <w:rFonts w:hint="eastAsia"/>
            <w:b/>
            <w:bCs/>
            <w:noProof/>
          </w:rPr>
          <w:t>（五）起草人员及所做的具体工作</w:t>
        </w:r>
        <w:r>
          <w:rPr>
            <w:rFonts w:hint="eastAsia"/>
            <w:noProof/>
          </w:rPr>
          <w:tab/>
        </w:r>
        <w:r>
          <w:rPr>
            <w:rFonts w:hint="eastAsia"/>
            <w:noProof/>
          </w:rPr>
          <w:fldChar w:fldCharType="begin"/>
        </w:r>
        <w:r>
          <w:rPr>
            <w:rFonts w:hint="eastAsia"/>
            <w:noProof/>
          </w:rPr>
          <w:instrText xml:space="preserve"> </w:instrText>
        </w:r>
        <w:r>
          <w:rPr>
            <w:noProof/>
          </w:rPr>
          <w:instrText>PAGEREF _Toc198663712 \h</w:instrText>
        </w:r>
        <w:r>
          <w:rPr>
            <w:rFonts w:hint="eastAsia"/>
            <w:noProof/>
          </w:rPr>
          <w:instrText xml:space="preserve"> </w:instrText>
        </w:r>
        <w:r>
          <w:rPr>
            <w:rFonts w:hint="eastAsia"/>
            <w:noProof/>
          </w:rPr>
        </w:r>
        <w:r>
          <w:rPr>
            <w:rFonts w:hint="eastAsia"/>
            <w:noProof/>
          </w:rPr>
          <w:fldChar w:fldCharType="separate"/>
        </w:r>
        <w:r w:rsidR="00367F82">
          <w:rPr>
            <w:rFonts w:hint="eastAsia"/>
            <w:noProof/>
          </w:rPr>
          <w:t>1</w:t>
        </w:r>
        <w:r>
          <w:rPr>
            <w:rFonts w:hint="eastAsia"/>
            <w:noProof/>
          </w:rPr>
          <w:fldChar w:fldCharType="end"/>
        </w:r>
      </w:hyperlink>
    </w:p>
    <w:p w14:paraId="1B460595" w14:textId="4EF16A34" w:rsidR="001E7F88" w:rsidRDefault="001E7F88">
      <w:pPr>
        <w:pStyle w:val="TOC1"/>
        <w:tabs>
          <w:tab w:val="right" w:leader="dot" w:pos="9060"/>
        </w:tabs>
        <w:ind w:firstLine="480"/>
        <w:rPr>
          <w:rFonts w:asciiTheme="minorHAnsi" w:eastAsiaTheme="minorEastAsia" w:hAnsiTheme="minorHAnsi" w:cstheme="minorBidi"/>
          <w:noProof/>
          <w:sz w:val="22"/>
          <w:szCs w:val="24"/>
          <w14:ligatures w14:val="standardContextual"/>
        </w:rPr>
      </w:pPr>
      <w:hyperlink w:anchor="_Toc198663713" w:history="1">
        <w:r>
          <w:rPr>
            <w:rStyle w:val="a8"/>
            <w:rFonts w:hint="eastAsia"/>
            <w:b/>
            <w:bCs/>
            <w:noProof/>
          </w:rPr>
          <w:t>二、标准编制原则和确定标准主要内容</w:t>
        </w:r>
        <w:r>
          <w:rPr>
            <w:rFonts w:hint="eastAsia"/>
            <w:noProof/>
          </w:rPr>
          <w:tab/>
        </w:r>
        <w:r>
          <w:rPr>
            <w:rFonts w:hint="eastAsia"/>
            <w:noProof/>
          </w:rPr>
          <w:fldChar w:fldCharType="begin"/>
        </w:r>
        <w:r>
          <w:rPr>
            <w:rFonts w:hint="eastAsia"/>
            <w:noProof/>
          </w:rPr>
          <w:instrText xml:space="preserve"> </w:instrText>
        </w:r>
        <w:r>
          <w:rPr>
            <w:noProof/>
          </w:rPr>
          <w:instrText>PAGEREF _Toc198663713 \h</w:instrText>
        </w:r>
        <w:r>
          <w:rPr>
            <w:rFonts w:hint="eastAsia"/>
            <w:noProof/>
          </w:rPr>
          <w:instrText xml:space="preserve"> </w:instrText>
        </w:r>
        <w:r>
          <w:rPr>
            <w:rFonts w:hint="eastAsia"/>
            <w:noProof/>
          </w:rPr>
        </w:r>
        <w:r>
          <w:rPr>
            <w:rFonts w:hint="eastAsia"/>
            <w:noProof/>
          </w:rPr>
          <w:fldChar w:fldCharType="separate"/>
        </w:r>
        <w:r w:rsidR="00367F82">
          <w:rPr>
            <w:rFonts w:hint="eastAsia"/>
            <w:noProof/>
          </w:rPr>
          <w:t>3</w:t>
        </w:r>
        <w:r>
          <w:rPr>
            <w:rFonts w:hint="eastAsia"/>
            <w:noProof/>
          </w:rPr>
          <w:fldChar w:fldCharType="end"/>
        </w:r>
      </w:hyperlink>
    </w:p>
    <w:p w14:paraId="6850E32B" w14:textId="6CD735B1" w:rsidR="001E7F88" w:rsidRDefault="001E7F88">
      <w:pPr>
        <w:pStyle w:val="TOC2"/>
        <w:tabs>
          <w:tab w:val="right" w:leader="dot" w:pos="9060"/>
        </w:tabs>
        <w:ind w:left="480" w:firstLine="480"/>
        <w:rPr>
          <w:rFonts w:asciiTheme="minorHAnsi" w:eastAsiaTheme="minorEastAsia" w:hAnsiTheme="minorHAnsi" w:cstheme="minorBidi"/>
          <w:noProof/>
          <w:sz w:val="22"/>
          <w:szCs w:val="24"/>
          <w14:ligatures w14:val="standardContextual"/>
        </w:rPr>
      </w:pPr>
      <w:hyperlink w:anchor="_Toc198663714" w:history="1">
        <w:r>
          <w:rPr>
            <w:rStyle w:val="a8"/>
            <w:rFonts w:hint="eastAsia"/>
            <w:b/>
            <w:bCs/>
            <w:noProof/>
          </w:rPr>
          <w:t>（一）标准编制原则</w:t>
        </w:r>
        <w:r>
          <w:rPr>
            <w:rFonts w:hint="eastAsia"/>
            <w:noProof/>
          </w:rPr>
          <w:tab/>
        </w:r>
        <w:r>
          <w:rPr>
            <w:rFonts w:hint="eastAsia"/>
            <w:noProof/>
          </w:rPr>
          <w:fldChar w:fldCharType="begin"/>
        </w:r>
        <w:r>
          <w:rPr>
            <w:rFonts w:hint="eastAsia"/>
            <w:noProof/>
          </w:rPr>
          <w:instrText xml:space="preserve"> </w:instrText>
        </w:r>
        <w:r>
          <w:rPr>
            <w:noProof/>
          </w:rPr>
          <w:instrText>PAGEREF _Toc198663714 \h</w:instrText>
        </w:r>
        <w:r>
          <w:rPr>
            <w:rFonts w:hint="eastAsia"/>
            <w:noProof/>
          </w:rPr>
          <w:instrText xml:space="preserve"> </w:instrText>
        </w:r>
        <w:r>
          <w:rPr>
            <w:rFonts w:hint="eastAsia"/>
            <w:noProof/>
          </w:rPr>
        </w:r>
        <w:r>
          <w:rPr>
            <w:rFonts w:hint="eastAsia"/>
            <w:noProof/>
          </w:rPr>
          <w:fldChar w:fldCharType="separate"/>
        </w:r>
        <w:r w:rsidR="00367F82">
          <w:rPr>
            <w:rFonts w:hint="eastAsia"/>
            <w:noProof/>
          </w:rPr>
          <w:t>3</w:t>
        </w:r>
        <w:r>
          <w:rPr>
            <w:rFonts w:hint="eastAsia"/>
            <w:noProof/>
          </w:rPr>
          <w:fldChar w:fldCharType="end"/>
        </w:r>
      </w:hyperlink>
    </w:p>
    <w:p w14:paraId="0227D1C0" w14:textId="4B4D8D55" w:rsidR="001E7F88" w:rsidRDefault="001E7F88">
      <w:pPr>
        <w:pStyle w:val="TOC2"/>
        <w:tabs>
          <w:tab w:val="right" w:leader="dot" w:pos="9060"/>
        </w:tabs>
        <w:ind w:left="480" w:firstLine="480"/>
        <w:rPr>
          <w:rFonts w:asciiTheme="minorHAnsi" w:eastAsiaTheme="minorEastAsia" w:hAnsiTheme="minorHAnsi" w:cstheme="minorBidi"/>
          <w:noProof/>
          <w:sz w:val="22"/>
          <w:szCs w:val="24"/>
          <w14:ligatures w14:val="standardContextual"/>
        </w:rPr>
      </w:pPr>
      <w:hyperlink w:anchor="_Toc198663715" w:history="1">
        <w:r>
          <w:rPr>
            <w:rStyle w:val="a8"/>
            <w:rFonts w:hint="eastAsia"/>
            <w:b/>
            <w:bCs/>
            <w:noProof/>
          </w:rPr>
          <w:t>（二）标准主要内容</w:t>
        </w:r>
        <w:r>
          <w:rPr>
            <w:rFonts w:hint="eastAsia"/>
            <w:noProof/>
          </w:rPr>
          <w:tab/>
        </w:r>
        <w:r>
          <w:rPr>
            <w:rFonts w:hint="eastAsia"/>
            <w:noProof/>
          </w:rPr>
          <w:fldChar w:fldCharType="begin"/>
        </w:r>
        <w:r>
          <w:rPr>
            <w:rFonts w:hint="eastAsia"/>
            <w:noProof/>
          </w:rPr>
          <w:instrText xml:space="preserve"> </w:instrText>
        </w:r>
        <w:r>
          <w:rPr>
            <w:noProof/>
          </w:rPr>
          <w:instrText>PAGEREF _Toc198663715 \h</w:instrText>
        </w:r>
        <w:r>
          <w:rPr>
            <w:rFonts w:hint="eastAsia"/>
            <w:noProof/>
          </w:rPr>
          <w:instrText xml:space="preserve"> </w:instrText>
        </w:r>
        <w:r>
          <w:rPr>
            <w:rFonts w:hint="eastAsia"/>
            <w:noProof/>
          </w:rPr>
        </w:r>
        <w:r>
          <w:rPr>
            <w:rFonts w:hint="eastAsia"/>
            <w:noProof/>
          </w:rPr>
          <w:fldChar w:fldCharType="separate"/>
        </w:r>
        <w:r w:rsidR="00367F82">
          <w:rPr>
            <w:rFonts w:hint="eastAsia"/>
            <w:noProof/>
          </w:rPr>
          <w:t>4</w:t>
        </w:r>
        <w:r>
          <w:rPr>
            <w:rFonts w:hint="eastAsia"/>
            <w:noProof/>
          </w:rPr>
          <w:fldChar w:fldCharType="end"/>
        </w:r>
      </w:hyperlink>
    </w:p>
    <w:p w14:paraId="4CA66028" w14:textId="6AA1102A" w:rsidR="001E7F88" w:rsidRDefault="001E7F88">
      <w:pPr>
        <w:pStyle w:val="TOC1"/>
        <w:tabs>
          <w:tab w:val="right" w:leader="dot" w:pos="9060"/>
        </w:tabs>
        <w:ind w:firstLine="480"/>
        <w:rPr>
          <w:rFonts w:asciiTheme="minorHAnsi" w:eastAsiaTheme="minorEastAsia" w:hAnsiTheme="minorHAnsi" w:cstheme="minorBidi"/>
          <w:noProof/>
          <w:sz w:val="22"/>
          <w:szCs w:val="24"/>
          <w14:ligatures w14:val="standardContextual"/>
        </w:rPr>
      </w:pPr>
      <w:hyperlink w:anchor="_Toc198663716" w:history="1">
        <w:r>
          <w:rPr>
            <w:rStyle w:val="a8"/>
            <w:rFonts w:hint="eastAsia"/>
            <w:b/>
            <w:bCs/>
            <w:noProof/>
          </w:rPr>
          <w:t>三、主要试验的分析综述报告，技术经济论证或预期的经济效果</w:t>
        </w:r>
        <w:r>
          <w:rPr>
            <w:rFonts w:hint="eastAsia"/>
            <w:noProof/>
          </w:rPr>
          <w:tab/>
        </w:r>
        <w:r>
          <w:rPr>
            <w:rFonts w:hint="eastAsia"/>
            <w:noProof/>
          </w:rPr>
          <w:fldChar w:fldCharType="begin"/>
        </w:r>
        <w:r>
          <w:rPr>
            <w:rFonts w:hint="eastAsia"/>
            <w:noProof/>
          </w:rPr>
          <w:instrText xml:space="preserve"> </w:instrText>
        </w:r>
        <w:r>
          <w:rPr>
            <w:noProof/>
          </w:rPr>
          <w:instrText>PAGEREF _Toc198663716 \h</w:instrText>
        </w:r>
        <w:r>
          <w:rPr>
            <w:rFonts w:hint="eastAsia"/>
            <w:noProof/>
          </w:rPr>
          <w:instrText xml:space="preserve"> </w:instrText>
        </w:r>
        <w:r>
          <w:rPr>
            <w:rFonts w:hint="eastAsia"/>
            <w:noProof/>
          </w:rPr>
        </w:r>
        <w:r>
          <w:rPr>
            <w:rFonts w:hint="eastAsia"/>
            <w:noProof/>
          </w:rPr>
          <w:fldChar w:fldCharType="separate"/>
        </w:r>
        <w:r w:rsidR="00367F82">
          <w:rPr>
            <w:rFonts w:hint="eastAsia"/>
            <w:noProof/>
          </w:rPr>
          <w:t>5</w:t>
        </w:r>
        <w:r>
          <w:rPr>
            <w:rFonts w:hint="eastAsia"/>
            <w:noProof/>
          </w:rPr>
          <w:fldChar w:fldCharType="end"/>
        </w:r>
      </w:hyperlink>
    </w:p>
    <w:p w14:paraId="25C3BB39" w14:textId="5A5CE306" w:rsidR="001E7F88" w:rsidRDefault="001E7F88">
      <w:pPr>
        <w:pStyle w:val="TOC1"/>
        <w:tabs>
          <w:tab w:val="right" w:leader="dot" w:pos="9060"/>
        </w:tabs>
        <w:ind w:firstLine="480"/>
        <w:rPr>
          <w:rFonts w:asciiTheme="minorHAnsi" w:eastAsiaTheme="minorEastAsia" w:hAnsiTheme="minorHAnsi" w:cstheme="minorBidi"/>
          <w:noProof/>
          <w:sz w:val="22"/>
          <w:szCs w:val="24"/>
          <w14:ligatures w14:val="standardContextual"/>
        </w:rPr>
      </w:pPr>
      <w:hyperlink w:anchor="_Toc198663717" w:history="1">
        <w:r>
          <w:rPr>
            <w:rStyle w:val="a8"/>
            <w:rFonts w:hint="eastAsia"/>
            <w:b/>
            <w:bCs/>
            <w:noProof/>
          </w:rPr>
          <w:t>四、采用国际标准和国外先进标准的程度</w:t>
        </w:r>
        <w:r>
          <w:rPr>
            <w:rFonts w:hint="eastAsia"/>
            <w:noProof/>
          </w:rPr>
          <w:tab/>
        </w:r>
        <w:r>
          <w:rPr>
            <w:rFonts w:hint="eastAsia"/>
            <w:noProof/>
          </w:rPr>
          <w:fldChar w:fldCharType="begin"/>
        </w:r>
        <w:r>
          <w:rPr>
            <w:rFonts w:hint="eastAsia"/>
            <w:noProof/>
          </w:rPr>
          <w:instrText xml:space="preserve"> </w:instrText>
        </w:r>
        <w:r>
          <w:rPr>
            <w:noProof/>
          </w:rPr>
          <w:instrText>PAGEREF _Toc198663717 \h</w:instrText>
        </w:r>
        <w:r>
          <w:rPr>
            <w:rFonts w:hint="eastAsia"/>
            <w:noProof/>
          </w:rPr>
          <w:instrText xml:space="preserve"> </w:instrText>
        </w:r>
        <w:r>
          <w:rPr>
            <w:rFonts w:hint="eastAsia"/>
            <w:noProof/>
          </w:rPr>
        </w:r>
        <w:r>
          <w:rPr>
            <w:rFonts w:hint="eastAsia"/>
            <w:noProof/>
          </w:rPr>
          <w:fldChar w:fldCharType="separate"/>
        </w:r>
        <w:r w:rsidR="00367F82">
          <w:rPr>
            <w:rFonts w:hint="eastAsia"/>
            <w:noProof/>
          </w:rPr>
          <w:t>6</w:t>
        </w:r>
        <w:r>
          <w:rPr>
            <w:rFonts w:hint="eastAsia"/>
            <w:noProof/>
          </w:rPr>
          <w:fldChar w:fldCharType="end"/>
        </w:r>
      </w:hyperlink>
    </w:p>
    <w:p w14:paraId="60F23845" w14:textId="0B89AD01" w:rsidR="001E7F88" w:rsidRDefault="001E7F88">
      <w:pPr>
        <w:pStyle w:val="TOC1"/>
        <w:tabs>
          <w:tab w:val="right" w:leader="dot" w:pos="9060"/>
        </w:tabs>
        <w:ind w:firstLine="480"/>
        <w:rPr>
          <w:rFonts w:asciiTheme="minorHAnsi" w:eastAsiaTheme="minorEastAsia" w:hAnsiTheme="minorHAnsi" w:cstheme="minorBidi"/>
          <w:noProof/>
          <w:sz w:val="22"/>
          <w:szCs w:val="24"/>
          <w14:ligatures w14:val="standardContextual"/>
        </w:rPr>
      </w:pPr>
      <w:hyperlink w:anchor="_Toc198663718" w:history="1">
        <w:r>
          <w:rPr>
            <w:rStyle w:val="a8"/>
            <w:rFonts w:hint="eastAsia"/>
            <w:b/>
            <w:bCs/>
            <w:noProof/>
          </w:rPr>
          <w:t>五、与有关的现行法律、法规和强制性国家标准的关系</w:t>
        </w:r>
        <w:r>
          <w:rPr>
            <w:rFonts w:hint="eastAsia"/>
            <w:noProof/>
          </w:rPr>
          <w:tab/>
        </w:r>
        <w:r>
          <w:rPr>
            <w:rFonts w:hint="eastAsia"/>
            <w:noProof/>
          </w:rPr>
          <w:fldChar w:fldCharType="begin"/>
        </w:r>
        <w:r>
          <w:rPr>
            <w:rFonts w:hint="eastAsia"/>
            <w:noProof/>
          </w:rPr>
          <w:instrText xml:space="preserve"> </w:instrText>
        </w:r>
        <w:r>
          <w:rPr>
            <w:noProof/>
          </w:rPr>
          <w:instrText>PAGEREF _Toc198663718 \h</w:instrText>
        </w:r>
        <w:r>
          <w:rPr>
            <w:rFonts w:hint="eastAsia"/>
            <w:noProof/>
          </w:rPr>
          <w:instrText xml:space="preserve"> </w:instrText>
        </w:r>
        <w:r>
          <w:rPr>
            <w:rFonts w:hint="eastAsia"/>
            <w:noProof/>
          </w:rPr>
        </w:r>
        <w:r>
          <w:rPr>
            <w:rFonts w:hint="eastAsia"/>
            <w:noProof/>
          </w:rPr>
          <w:fldChar w:fldCharType="separate"/>
        </w:r>
        <w:r w:rsidR="00367F82">
          <w:rPr>
            <w:rFonts w:hint="eastAsia"/>
            <w:noProof/>
          </w:rPr>
          <w:t>6</w:t>
        </w:r>
        <w:r>
          <w:rPr>
            <w:rFonts w:hint="eastAsia"/>
            <w:noProof/>
          </w:rPr>
          <w:fldChar w:fldCharType="end"/>
        </w:r>
      </w:hyperlink>
    </w:p>
    <w:p w14:paraId="4765A29B" w14:textId="7F81895B" w:rsidR="001E7F88" w:rsidRDefault="001E7F88">
      <w:pPr>
        <w:pStyle w:val="TOC1"/>
        <w:tabs>
          <w:tab w:val="right" w:leader="dot" w:pos="9060"/>
        </w:tabs>
        <w:ind w:firstLine="480"/>
        <w:rPr>
          <w:rFonts w:asciiTheme="minorHAnsi" w:eastAsiaTheme="minorEastAsia" w:hAnsiTheme="minorHAnsi" w:cstheme="minorBidi"/>
          <w:noProof/>
          <w:sz w:val="22"/>
          <w:szCs w:val="24"/>
          <w14:ligatures w14:val="standardContextual"/>
        </w:rPr>
      </w:pPr>
      <w:hyperlink w:anchor="_Toc198663719" w:history="1">
        <w:r>
          <w:rPr>
            <w:rStyle w:val="a8"/>
            <w:rFonts w:hint="eastAsia"/>
            <w:b/>
            <w:bCs/>
            <w:noProof/>
          </w:rPr>
          <w:t>六、重大分歧意见的处理经过和依据</w:t>
        </w:r>
        <w:r>
          <w:rPr>
            <w:rFonts w:hint="eastAsia"/>
            <w:noProof/>
          </w:rPr>
          <w:tab/>
        </w:r>
        <w:r>
          <w:rPr>
            <w:rFonts w:hint="eastAsia"/>
            <w:noProof/>
          </w:rPr>
          <w:fldChar w:fldCharType="begin"/>
        </w:r>
        <w:r>
          <w:rPr>
            <w:rFonts w:hint="eastAsia"/>
            <w:noProof/>
          </w:rPr>
          <w:instrText xml:space="preserve"> </w:instrText>
        </w:r>
        <w:r>
          <w:rPr>
            <w:noProof/>
          </w:rPr>
          <w:instrText>PAGEREF _Toc198663719 \h</w:instrText>
        </w:r>
        <w:r>
          <w:rPr>
            <w:rFonts w:hint="eastAsia"/>
            <w:noProof/>
          </w:rPr>
          <w:instrText xml:space="preserve"> </w:instrText>
        </w:r>
        <w:r>
          <w:rPr>
            <w:rFonts w:hint="eastAsia"/>
            <w:noProof/>
          </w:rPr>
        </w:r>
        <w:r>
          <w:rPr>
            <w:rFonts w:hint="eastAsia"/>
            <w:noProof/>
          </w:rPr>
          <w:fldChar w:fldCharType="separate"/>
        </w:r>
        <w:r w:rsidR="00367F82">
          <w:rPr>
            <w:rFonts w:hint="eastAsia"/>
            <w:noProof/>
          </w:rPr>
          <w:t>6</w:t>
        </w:r>
        <w:r>
          <w:rPr>
            <w:rFonts w:hint="eastAsia"/>
            <w:noProof/>
          </w:rPr>
          <w:fldChar w:fldCharType="end"/>
        </w:r>
      </w:hyperlink>
    </w:p>
    <w:p w14:paraId="211BF199" w14:textId="3952B0DD" w:rsidR="001E7F88" w:rsidRDefault="001E7F88">
      <w:pPr>
        <w:pStyle w:val="TOC1"/>
        <w:tabs>
          <w:tab w:val="right" w:leader="dot" w:pos="9060"/>
        </w:tabs>
        <w:ind w:firstLine="480"/>
        <w:rPr>
          <w:rFonts w:asciiTheme="minorHAnsi" w:eastAsiaTheme="minorEastAsia" w:hAnsiTheme="minorHAnsi" w:cstheme="minorBidi"/>
          <w:noProof/>
          <w:sz w:val="22"/>
          <w:szCs w:val="24"/>
          <w14:ligatures w14:val="standardContextual"/>
        </w:rPr>
      </w:pPr>
      <w:hyperlink w:anchor="_Toc198663720" w:history="1">
        <w:r>
          <w:rPr>
            <w:rStyle w:val="a8"/>
            <w:rFonts w:hint="eastAsia"/>
            <w:b/>
            <w:bCs/>
            <w:noProof/>
          </w:rPr>
          <w:t>七、贯彻标准的要求和措施建议</w:t>
        </w:r>
        <w:r>
          <w:rPr>
            <w:rFonts w:hint="eastAsia"/>
            <w:noProof/>
          </w:rPr>
          <w:tab/>
        </w:r>
        <w:r>
          <w:rPr>
            <w:rFonts w:hint="eastAsia"/>
            <w:noProof/>
          </w:rPr>
          <w:fldChar w:fldCharType="begin"/>
        </w:r>
        <w:r>
          <w:rPr>
            <w:rFonts w:hint="eastAsia"/>
            <w:noProof/>
          </w:rPr>
          <w:instrText xml:space="preserve"> </w:instrText>
        </w:r>
        <w:r>
          <w:rPr>
            <w:noProof/>
          </w:rPr>
          <w:instrText>PAGEREF _Toc198663720 \h</w:instrText>
        </w:r>
        <w:r>
          <w:rPr>
            <w:rFonts w:hint="eastAsia"/>
            <w:noProof/>
          </w:rPr>
          <w:instrText xml:space="preserve"> </w:instrText>
        </w:r>
        <w:r>
          <w:rPr>
            <w:rFonts w:hint="eastAsia"/>
            <w:noProof/>
          </w:rPr>
        </w:r>
        <w:r>
          <w:rPr>
            <w:rFonts w:hint="eastAsia"/>
            <w:noProof/>
          </w:rPr>
          <w:fldChar w:fldCharType="separate"/>
        </w:r>
        <w:r w:rsidR="00367F82">
          <w:rPr>
            <w:rFonts w:hint="eastAsia"/>
            <w:noProof/>
          </w:rPr>
          <w:t>6</w:t>
        </w:r>
        <w:r>
          <w:rPr>
            <w:rFonts w:hint="eastAsia"/>
            <w:noProof/>
          </w:rPr>
          <w:fldChar w:fldCharType="end"/>
        </w:r>
      </w:hyperlink>
    </w:p>
    <w:p w14:paraId="48103387" w14:textId="4527CAB7" w:rsidR="001E7F88" w:rsidRDefault="001E7F88">
      <w:pPr>
        <w:pStyle w:val="TOC1"/>
        <w:tabs>
          <w:tab w:val="right" w:leader="dot" w:pos="9060"/>
        </w:tabs>
        <w:ind w:firstLine="480"/>
        <w:rPr>
          <w:rFonts w:asciiTheme="minorHAnsi" w:eastAsiaTheme="minorEastAsia" w:hAnsiTheme="minorHAnsi" w:cstheme="minorBidi"/>
          <w:noProof/>
          <w:sz w:val="22"/>
          <w:szCs w:val="24"/>
          <w14:ligatures w14:val="standardContextual"/>
        </w:rPr>
      </w:pPr>
      <w:hyperlink w:anchor="_Toc198663721" w:history="1">
        <w:r>
          <w:rPr>
            <w:rStyle w:val="a8"/>
            <w:rFonts w:hint="eastAsia"/>
            <w:b/>
            <w:bCs/>
            <w:noProof/>
          </w:rPr>
          <w:t>八、废止现行有关标准的建议</w:t>
        </w:r>
        <w:r>
          <w:rPr>
            <w:rFonts w:hint="eastAsia"/>
            <w:noProof/>
          </w:rPr>
          <w:tab/>
        </w:r>
        <w:r>
          <w:rPr>
            <w:rFonts w:hint="eastAsia"/>
            <w:noProof/>
          </w:rPr>
          <w:fldChar w:fldCharType="begin"/>
        </w:r>
        <w:r>
          <w:rPr>
            <w:rFonts w:hint="eastAsia"/>
            <w:noProof/>
          </w:rPr>
          <w:instrText xml:space="preserve"> </w:instrText>
        </w:r>
        <w:r>
          <w:rPr>
            <w:noProof/>
          </w:rPr>
          <w:instrText>PAGEREF _Toc198663721 \h</w:instrText>
        </w:r>
        <w:r>
          <w:rPr>
            <w:rFonts w:hint="eastAsia"/>
            <w:noProof/>
          </w:rPr>
          <w:instrText xml:space="preserve"> </w:instrText>
        </w:r>
        <w:r>
          <w:rPr>
            <w:rFonts w:hint="eastAsia"/>
            <w:noProof/>
          </w:rPr>
        </w:r>
        <w:r>
          <w:rPr>
            <w:rFonts w:hint="eastAsia"/>
            <w:noProof/>
          </w:rPr>
          <w:fldChar w:fldCharType="separate"/>
        </w:r>
        <w:r w:rsidR="00367F82">
          <w:rPr>
            <w:rFonts w:hint="eastAsia"/>
            <w:noProof/>
          </w:rPr>
          <w:t>6</w:t>
        </w:r>
        <w:r>
          <w:rPr>
            <w:rFonts w:hint="eastAsia"/>
            <w:noProof/>
          </w:rPr>
          <w:fldChar w:fldCharType="end"/>
        </w:r>
      </w:hyperlink>
    </w:p>
    <w:p w14:paraId="30959DAE" w14:textId="57BDB592" w:rsidR="001E7F88" w:rsidRDefault="001E7F88">
      <w:pPr>
        <w:pStyle w:val="TOC1"/>
        <w:tabs>
          <w:tab w:val="right" w:leader="dot" w:pos="9060"/>
        </w:tabs>
        <w:ind w:firstLine="480"/>
        <w:rPr>
          <w:rFonts w:asciiTheme="minorHAnsi" w:eastAsiaTheme="minorEastAsia" w:hAnsiTheme="minorHAnsi" w:cstheme="minorBidi"/>
          <w:noProof/>
          <w:sz w:val="22"/>
          <w:szCs w:val="24"/>
          <w14:ligatures w14:val="standardContextual"/>
        </w:rPr>
      </w:pPr>
      <w:hyperlink w:anchor="_Toc198663722" w:history="1">
        <w:r>
          <w:rPr>
            <w:rStyle w:val="a8"/>
            <w:rFonts w:hint="eastAsia"/>
            <w:b/>
            <w:bCs/>
            <w:noProof/>
          </w:rPr>
          <w:t>九、其他应予说明的事项</w:t>
        </w:r>
        <w:r>
          <w:rPr>
            <w:rFonts w:hint="eastAsia"/>
            <w:noProof/>
          </w:rPr>
          <w:tab/>
        </w:r>
        <w:r>
          <w:rPr>
            <w:rFonts w:hint="eastAsia"/>
            <w:noProof/>
          </w:rPr>
          <w:fldChar w:fldCharType="begin"/>
        </w:r>
        <w:r>
          <w:rPr>
            <w:rFonts w:hint="eastAsia"/>
            <w:noProof/>
          </w:rPr>
          <w:instrText xml:space="preserve"> </w:instrText>
        </w:r>
        <w:r>
          <w:rPr>
            <w:noProof/>
          </w:rPr>
          <w:instrText>PAGEREF _Toc198663722 \h</w:instrText>
        </w:r>
        <w:r>
          <w:rPr>
            <w:rFonts w:hint="eastAsia"/>
            <w:noProof/>
          </w:rPr>
          <w:instrText xml:space="preserve"> </w:instrText>
        </w:r>
        <w:r>
          <w:rPr>
            <w:rFonts w:hint="eastAsia"/>
            <w:noProof/>
          </w:rPr>
        </w:r>
        <w:r>
          <w:rPr>
            <w:rFonts w:hint="eastAsia"/>
            <w:noProof/>
          </w:rPr>
          <w:fldChar w:fldCharType="separate"/>
        </w:r>
        <w:r w:rsidR="00367F82">
          <w:rPr>
            <w:rFonts w:hint="eastAsia"/>
            <w:noProof/>
          </w:rPr>
          <w:t>6</w:t>
        </w:r>
        <w:r>
          <w:rPr>
            <w:rFonts w:hint="eastAsia"/>
            <w:noProof/>
          </w:rPr>
          <w:fldChar w:fldCharType="end"/>
        </w:r>
      </w:hyperlink>
    </w:p>
    <w:p w14:paraId="45E00AE3" w14:textId="77777777" w:rsidR="001E7F88" w:rsidRDefault="00000000">
      <w:pPr>
        <w:spacing w:beforeLines="50" w:before="156" w:afterLines="50" w:after="156"/>
        <w:ind w:firstLine="480"/>
        <w:jc w:val="center"/>
        <w:rPr>
          <w:rFonts w:cs="Arial" w:hint="eastAsia"/>
          <w:bCs/>
          <w:szCs w:val="24"/>
        </w:rPr>
        <w:sectPr w:rsidR="001E7F88">
          <w:footerReference w:type="default" r:id="rId13"/>
          <w:pgSz w:w="11906" w:h="16838"/>
          <w:pgMar w:top="1418" w:right="1418" w:bottom="1418" w:left="1418" w:header="851" w:footer="992" w:gutter="0"/>
          <w:pgNumType w:fmt="numberInDash" w:start="1"/>
          <w:cols w:space="720"/>
          <w:titlePg/>
          <w:docGrid w:type="lines" w:linePitch="312"/>
        </w:sectPr>
      </w:pPr>
      <w:r>
        <w:rPr>
          <w:rFonts w:cs="Arial"/>
          <w:bCs/>
          <w:szCs w:val="24"/>
        </w:rPr>
        <w:fldChar w:fldCharType="end"/>
      </w:r>
    </w:p>
    <w:p w14:paraId="3F0E82C7" w14:textId="77777777" w:rsidR="001E7F88" w:rsidRDefault="00000000">
      <w:pPr>
        <w:spacing w:beforeLines="50" w:before="120"/>
        <w:ind w:firstLine="482"/>
        <w:outlineLvl w:val="0"/>
        <w:rPr>
          <w:rFonts w:hint="eastAsia"/>
          <w:b/>
          <w:bCs/>
          <w:szCs w:val="24"/>
        </w:rPr>
      </w:pPr>
      <w:bookmarkStart w:id="1" w:name="_Toc198663707"/>
      <w:r>
        <w:rPr>
          <w:rFonts w:hint="eastAsia"/>
          <w:b/>
          <w:bCs/>
          <w:szCs w:val="24"/>
        </w:rPr>
        <w:lastRenderedPageBreak/>
        <w:t>一、工作简况</w:t>
      </w:r>
      <w:bookmarkEnd w:id="1"/>
    </w:p>
    <w:p w14:paraId="2ABBDDBE" w14:textId="77777777" w:rsidR="001E7F88" w:rsidRPr="009D6397" w:rsidRDefault="00000000">
      <w:pPr>
        <w:spacing w:beforeLines="50" w:before="120" w:afterLines="50" w:after="120"/>
        <w:ind w:firstLine="482"/>
        <w:outlineLvl w:val="1"/>
        <w:rPr>
          <w:rFonts w:hint="eastAsia"/>
          <w:b/>
          <w:bCs/>
          <w:szCs w:val="24"/>
        </w:rPr>
      </w:pPr>
      <w:bookmarkStart w:id="2" w:name="_Toc196122945"/>
      <w:bookmarkStart w:id="3" w:name="_Toc118384131"/>
      <w:bookmarkStart w:id="4" w:name="_Toc109401421"/>
      <w:bookmarkStart w:id="5" w:name="_Toc198663708"/>
      <w:bookmarkStart w:id="6" w:name="_Toc44247984"/>
      <w:r w:rsidRPr="009D6397">
        <w:rPr>
          <w:rFonts w:hint="eastAsia"/>
          <w:b/>
          <w:bCs/>
          <w:szCs w:val="24"/>
        </w:rPr>
        <w:t>（一）任务来源</w:t>
      </w:r>
      <w:bookmarkEnd w:id="2"/>
      <w:bookmarkEnd w:id="3"/>
      <w:bookmarkEnd w:id="4"/>
      <w:bookmarkEnd w:id="5"/>
      <w:bookmarkEnd w:id="6"/>
    </w:p>
    <w:p w14:paraId="4DCA6CD6" w14:textId="77777777" w:rsidR="009D6397" w:rsidRPr="009D6397" w:rsidRDefault="009D6397" w:rsidP="009D6397">
      <w:pPr>
        <w:spacing w:beforeLines="50" w:before="120" w:afterLines="50" w:after="120"/>
        <w:ind w:firstLine="480"/>
        <w:outlineLvl w:val="1"/>
        <w:rPr>
          <w:rFonts w:hint="eastAsia"/>
          <w:szCs w:val="24"/>
        </w:rPr>
      </w:pPr>
      <w:bookmarkStart w:id="7" w:name="_Toc198663709"/>
      <w:bookmarkStart w:id="8" w:name="_Toc44247985"/>
      <w:bookmarkStart w:id="9" w:name="_Toc109401422"/>
      <w:r w:rsidRPr="009D6397">
        <w:rPr>
          <w:rFonts w:hint="eastAsia"/>
          <w:szCs w:val="24"/>
        </w:rPr>
        <w:t>国家《水运"十四五"发展规划》等政策明确提出构建港口"数据大脑"，宁波舟山港等先行项目已实现干散货业务数据集成应用。本研究针对行业空白，制定涵盖数据架构、采集、处理、服务及安全的全流程标准体系，旨在统一干散货码头数据资源管理，降低技术壁垒，促进数据要素价值释放，为提升码头运营效率、推动智能化发展提供支撑。</w:t>
      </w:r>
    </w:p>
    <w:p w14:paraId="7506A342" w14:textId="77777777" w:rsidR="001E7F88" w:rsidRDefault="00000000">
      <w:pPr>
        <w:spacing w:beforeLines="50" w:before="120" w:afterLines="50" w:after="120"/>
        <w:ind w:firstLine="482"/>
        <w:outlineLvl w:val="1"/>
        <w:rPr>
          <w:rFonts w:hint="eastAsia"/>
          <w:b/>
          <w:bCs/>
          <w:szCs w:val="24"/>
        </w:rPr>
      </w:pPr>
      <w:r>
        <w:rPr>
          <w:rFonts w:hint="eastAsia"/>
          <w:b/>
          <w:bCs/>
          <w:szCs w:val="24"/>
        </w:rPr>
        <w:t>（二）协作单位</w:t>
      </w:r>
      <w:bookmarkEnd w:id="7"/>
    </w:p>
    <w:p w14:paraId="1C1E6F12" w14:textId="77777777" w:rsidR="001E7F88" w:rsidRDefault="00000000">
      <w:pPr>
        <w:spacing w:beforeLines="50" w:before="120"/>
        <w:ind w:firstLine="480"/>
        <w:rPr>
          <w:rFonts w:hint="eastAsia"/>
          <w:szCs w:val="24"/>
        </w:rPr>
      </w:pPr>
      <w:r>
        <w:rPr>
          <w:rFonts w:hint="eastAsia"/>
          <w:szCs w:val="24"/>
        </w:rPr>
        <w:t>本标准由宁波港信息通信有限公司牵头起草，参加标准编制工作的协作单位有：宁波舟山港股份有限公司、辽宁港口集团有限公司、上海海事大学、上海虹口数字航运创新中心、上海航研运输咨询服务有限公司、招商港航数字科技（辽宁）有限公司、河北港口集团有限公司。</w:t>
      </w:r>
    </w:p>
    <w:p w14:paraId="3AD303D1" w14:textId="77777777" w:rsidR="001E7F88" w:rsidRDefault="00000000">
      <w:pPr>
        <w:spacing w:beforeLines="50" w:before="120" w:afterLines="50" w:after="120"/>
        <w:ind w:firstLine="482"/>
        <w:outlineLvl w:val="1"/>
        <w:rPr>
          <w:rFonts w:hint="eastAsia"/>
          <w:b/>
          <w:bCs/>
          <w:szCs w:val="24"/>
        </w:rPr>
      </w:pPr>
      <w:bookmarkStart w:id="10" w:name="_Toc198663710"/>
      <w:bookmarkStart w:id="11" w:name="_Toc118384132"/>
      <w:bookmarkStart w:id="12" w:name="_Toc196122946"/>
      <w:r>
        <w:rPr>
          <w:rFonts w:hint="eastAsia"/>
          <w:b/>
          <w:bCs/>
          <w:szCs w:val="24"/>
        </w:rPr>
        <w:t>（三）主要工作过程</w:t>
      </w:r>
      <w:bookmarkEnd w:id="10"/>
      <w:bookmarkEnd w:id="11"/>
      <w:bookmarkEnd w:id="12"/>
    </w:p>
    <w:p w14:paraId="4C46338E" w14:textId="094806C2" w:rsidR="001E7F88" w:rsidRDefault="00000000">
      <w:pPr>
        <w:widowControl/>
        <w:ind w:firstLine="482"/>
        <w:jc w:val="left"/>
        <w:rPr>
          <w:rFonts w:hint="eastAsia"/>
          <w:szCs w:val="24"/>
        </w:rPr>
      </w:pPr>
      <w:bookmarkStart w:id="13" w:name="_Toc118384133"/>
      <w:r>
        <w:rPr>
          <w:rFonts w:cs="宋体" w:hint="eastAsia"/>
          <w:b/>
          <w:bCs/>
          <w:color w:val="000000"/>
          <w:kern w:val="0"/>
          <w:szCs w:val="24"/>
          <w:lang w:bidi="ar"/>
        </w:rPr>
        <w:t>1.</w:t>
      </w:r>
      <w:r w:rsidR="009D6397">
        <w:rPr>
          <w:rFonts w:hint="eastAsia"/>
          <w:b/>
          <w:bCs/>
        </w:rPr>
        <w:t>预研</w:t>
      </w:r>
      <w:r>
        <w:rPr>
          <w:rFonts w:cs="宋体" w:hint="eastAsia"/>
          <w:b/>
          <w:bCs/>
          <w:color w:val="000000"/>
          <w:kern w:val="0"/>
          <w:szCs w:val="24"/>
          <w:lang w:bidi="ar"/>
        </w:rPr>
        <w:t xml:space="preserve">阶段 </w:t>
      </w:r>
    </w:p>
    <w:p w14:paraId="3C34A521" w14:textId="77777777" w:rsidR="001E7F88" w:rsidRDefault="00000000">
      <w:pPr>
        <w:widowControl/>
        <w:ind w:firstLine="480"/>
        <w:jc w:val="left"/>
        <w:rPr>
          <w:rFonts w:hint="eastAsia"/>
          <w:szCs w:val="24"/>
        </w:rPr>
      </w:pPr>
      <w:r>
        <w:rPr>
          <w:rFonts w:cs="宋体" w:hint="eastAsia"/>
          <w:color w:val="000000"/>
          <w:kern w:val="0"/>
          <w:szCs w:val="24"/>
          <w:lang w:bidi="ar"/>
        </w:rPr>
        <w:t>202</w:t>
      </w:r>
      <w:r>
        <w:rPr>
          <w:rFonts w:cs="宋体"/>
          <w:color w:val="000000"/>
          <w:kern w:val="0"/>
          <w:szCs w:val="24"/>
          <w:lang w:bidi="ar"/>
        </w:rPr>
        <w:t>4</w:t>
      </w:r>
      <w:r>
        <w:rPr>
          <w:rFonts w:cs="宋体" w:hint="eastAsia"/>
          <w:color w:val="000000"/>
          <w:kern w:val="0"/>
          <w:szCs w:val="24"/>
          <w:lang w:bidi="ar"/>
        </w:rPr>
        <w:t xml:space="preserve">年8月，成立标准起草组，确定起草组主要成员，明确工作范围与内容，完成工作大纲，并进行专家咨询； </w:t>
      </w:r>
    </w:p>
    <w:p w14:paraId="4AAFB4F6" w14:textId="77777777" w:rsidR="001E7F88" w:rsidRDefault="00000000">
      <w:pPr>
        <w:widowControl/>
        <w:ind w:firstLine="480"/>
        <w:jc w:val="left"/>
        <w:rPr>
          <w:rFonts w:cs="宋体" w:hint="eastAsia"/>
          <w:color w:val="000000"/>
          <w:kern w:val="0"/>
          <w:szCs w:val="24"/>
          <w:lang w:bidi="ar"/>
        </w:rPr>
      </w:pPr>
      <w:r>
        <w:rPr>
          <w:rFonts w:cs="宋体" w:hint="eastAsia"/>
          <w:color w:val="000000"/>
          <w:kern w:val="0"/>
          <w:szCs w:val="24"/>
          <w:lang w:bidi="ar"/>
        </w:rPr>
        <w:t>2024年9-12月，标准起草组搜集行业资料，回顾相关研究，进行初期调研，了解散货码头的现有业务流程、作业规范、数据中台建设进展等。</w:t>
      </w:r>
    </w:p>
    <w:p w14:paraId="51BE1044" w14:textId="1BF8906E" w:rsidR="001E7F88" w:rsidRDefault="00000000">
      <w:pPr>
        <w:widowControl/>
        <w:ind w:firstLine="482"/>
        <w:jc w:val="left"/>
        <w:rPr>
          <w:rFonts w:cs="宋体" w:hint="eastAsia"/>
          <w:color w:val="000000"/>
          <w:kern w:val="0"/>
          <w:szCs w:val="24"/>
          <w:lang w:bidi="ar"/>
        </w:rPr>
      </w:pPr>
      <w:r>
        <w:rPr>
          <w:rFonts w:cs="黑体" w:hint="eastAsia"/>
          <w:b/>
          <w:bCs/>
          <w:szCs w:val="24"/>
        </w:rPr>
        <w:t>2.起草阶段</w:t>
      </w:r>
    </w:p>
    <w:p w14:paraId="0382E4D0" w14:textId="77777777" w:rsidR="001E7F88" w:rsidRDefault="00000000">
      <w:pPr>
        <w:ind w:firstLine="480"/>
        <w:rPr>
          <w:rFonts w:hint="eastAsia"/>
          <w:szCs w:val="24"/>
        </w:rPr>
      </w:pPr>
      <w:r>
        <w:rPr>
          <w:szCs w:val="24"/>
        </w:rPr>
        <w:t>202</w:t>
      </w:r>
      <w:r>
        <w:rPr>
          <w:rFonts w:hint="eastAsia"/>
          <w:szCs w:val="24"/>
        </w:rPr>
        <w:t>5</w:t>
      </w:r>
      <w:r>
        <w:rPr>
          <w:szCs w:val="24"/>
        </w:rPr>
        <w:t>年</w:t>
      </w:r>
      <w:r>
        <w:rPr>
          <w:rFonts w:hint="eastAsia"/>
          <w:szCs w:val="24"/>
        </w:rPr>
        <w:t>1</w:t>
      </w:r>
      <w:r>
        <w:rPr>
          <w:szCs w:val="24"/>
        </w:rPr>
        <w:t>月，在前期广泛调研的基础上，形成了标准编制草案。</w:t>
      </w:r>
    </w:p>
    <w:p w14:paraId="4F90A673" w14:textId="77777777" w:rsidR="001E7F88" w:rsidRDefault="00000000">
      <w:pPr>
        <w:ind w:firstLine="480"/>
        <w:rPr>
          <w:rFonts w:hint="eastAsia"/>
          <w:szCs w:val="24"/>
        </w:rPr>
      </w:pPr>
      <w:r>
        <w:rPr>
          <w:szCs w:val="24"/>
        </w:rPr>
        <w:t>202</w:t>
      </w:r>
      <w:r>
        <w:rPr>
          <w:rFonts w:hint="eastAsia"/>
          <w:szCs w:val="24"/>
        </w:rPr>
        <w:t>5</w:t>
      </w:r>
      <w:r>
        <w:rPr>
          <w:szCs w:val="24"/>
        </w:rPr>
        <w:t>年</w:t>
      </w:r>
      <w:r>
        <w:rPr>
          <w:rFonts w:hint="eastAsia"/>
          <w:szCs w:val="24"/>
        </w:rPr>
        <w:t>2-3</w:t>
      </w:r>
      <w:r>
        <w:rPr>
          <w:szCs w:val="24"/>
        </w:rPr>
        <w:t>月，</w:t>
      </w:r>
      <w:r>
        <w:rPr>
          <w:rFonts w:hint="eastAsia"/>
          <w:szCs w:val="24"/>
        </w:rPr>
        <w:t>项目</w:t>
      </w:r>
      <w:r>
        <w:rPr>
          <w:szCs w:val="24"/>
        </w:rPr>
        <w:t>通过标准研究项目中期评审。</w:t>
      </w:r>
    </w:p>
    <w:p w14:paraId="7B4E6E07" w14:textId="77777777" w:rsidR="001E7F88" w:rsidRDefault="00000000">
      <w:pPr>
        <w:ind w:firstLine="480"/>
        <w:rPr>
          <w:rFonts w:hint="eastAsia"/>
          <w:szCs w:val="24"/>
        </w:rPr>
      </w:pPr>
      <w:r>
        <w:rPr>
          <w:szCs w:val="24"/>
        </w:rPr>
        <w:t>202</w:t>
      </w:r>
      <w:r>
        <w:rPr>
          <w:rFonts w:hint="eastAsia"/>
          <w:szCs w:val="24"/>
        </w:rPr>
        <w:t>5年4-6月，标准编制团队在前期研究和编制的基础上，广泛征求行业内的意见和建议，对标准草案进行了进一步的完善和优化，形成征求意见稿。</w:t>
      </w:r>
    </w:p>
    <w:p w14:paraId="0AE00419" w14:textId="77777777" w:rsidR="001E7F88" w:rsidRDefault="00000000">
      <w:pPr>
        <w:spacing w:beforeLines="50" w:before="120" w:afterLines="50" w:after="120"/>
        <w:ind w:firstLine="482"/>
        <w:outlineLvl w:val="1"/>
        <w:rPr>
          <w:rFonts w:hint="eastAsia"/>
          <w:szCs w:val="24"/>
        </w:rPr>
      </w:pPr>
      <w:bookmarkStart w:id="14" w:name="_Toc198663711"/>
      <w:r>
        <w:rPr>
          <w:rFonts w:hint="eastAsia"/>
          <w:b/>
          <w:bCs/>
          <w:szCs w:val="24"/>
        </w:rPr>
        <w:t>（四）标准主要起草人</w:t>
      </w:r>
      <w:bookmarkEnd w:id="14"/>
      <w:r>
        <w:rPr>
          <w:rFonts w:cs="宋体" w:hint="eastAsia"/>
          <w:b/>
          <w:bCs/>
          <w:color w:val="000000"/>
          <w:kern w:val="0"/>
          <w:szCs w:val="24"/>
          <w:lang w:bidi="ar"/>
        </w:rPr>
        <w:t xml:space="preserve"> </w:t>
      </w:r>
    </w:p>
    <w:p w14:paraId="345854B9" w14:textId="77777777" w:rsidR="001E7F88" w:rsidRDefault="00000000">
      <w:pPr>
        <w:widowControl/>
        <w:ind w:firstLine="480"/>
        <w:jc w:val="left"/>
        <w:rPr>
          <w:rFonts w:cs="宋体" w:hint="eastAsia"/>
          <w:spacing w:val="-2"/>
          <w:szCs w:val="24"/>
        </w:rPr>
      </w:pPr>
      <w:r>
        <w:rPr>
          <w:rFonts w:cs="宋体" w:hint="eastAsia"/>
          <w:color w:val="000000"/>
          <w:kern w:val="0"/>
          <w:szCs w:val="24"/>
          <w:lang w:bidi="ar"/>
        </w:rPr>
        <w:t>标准的主要起草人员为：</w:t>
      </w:r>
      <w:bookmarkStart w:id="15" w:name="_Toc118384134"/>
      <w:bookmarkStart w:id="16" w:name="_Toc198663712"/>
      <w:bookmarkStart w:id="17" w:name="_Toc196122949"/>
      <w:bookmarkEnd w:id="13"/>
      <w:r>
        <w:rPr>
          <w:rFonts w:cs="宋体" w:hint="eastAsia"/>
          <w:spacing w:val="-2"/>
          <w:szCs w:val="24"/>
        </w:rPr>
        <w:t>黄深广、孙志军、倪洁、徐凯、杨惠云、郭胜童、贺伟国、刘广会、卢伟力、朱振刚、华路、汪先波、常柱、真虹、卢志峰、吴晓松、周吉、吕作印、郝恩蔚、周桢挺等。</w:t>
      </w:r>
    </w:p>
    <w:p w14:paraId="3C4CDA7A" w14:textId="77777777" w:rsidR="001E7F88" w:rsidRDefault="00000000">
      <w:pPr>
        <w:widowControl/>
        <w:ind w:firstLine="482"/>
        <w:jc w:val="left"/>
        <w:rPr>
          <w:rFonts w:hint="eastAsia"/>
          <w:b/>
          <w:bCs/>
          <w:szCs w:val="24"/>
        </w:rPr>
      </w:pPr>
      <w:r>
        <w:rPr>
          <w:rFonts w:hint="eastAsia"/>
          <w:b/>
          <w:bCs/>
          <w:szCs w:val="24"/>
        </w:rPr>
        <w:lastRenderedPageBreak/>
        <w:t>（五）起草人员及所做的具体工作</w:t>
      </w:r>
      <w:bookmarkEnd w:id="15"/>
      <w:bookmarkEnd w:id="16"/>
      <w:bookmarkEnd w:id="17"/>
    </w:p>
    <w:p w14:paraId="6B664FA9" w14:textId="77777777" w:rsidR="001E7F88" w:rsidRDefault="00000000">
      <w:pPr>
        <w:spacing w:beforeLines="50" w:before="120"/>
        <w:ind w:firstLine="480"/>
        <w:rPr>
          <w:rFonts w:hint="eastAsia"/>
          <w:szCs w:val="24"/>
        </w:rPr>
      </w:pPr>
      <w:r>
        <w:rPr>
          <w:rFonts w:hint="eastAsia"/>
          <w:szCs w:val="24"/>
        </w:rPr>
        <w:t>本标准的起草人员及所做的具体工作详见下表1。</w:t>
      </w:r>
    </w:p>
    <w:bookmarkEnd w:id="8"/>
    <w:bookmarkEnd w:id="9"/>
    <w:p w14:paraId="4F0B0253" w14:textId="77777777" w:rsidR="001E7F88" w:rsidRDefault="00000000">
      <w:pPr>
        <w:spacing w:beforeLines="50" w:before="120"/>
        <w:ind w:firstLine="480"/>
        <w:jc w:val="center"/>
        <w:rPr>
          <w:rFonts w:ascii="黑体" w:eastAsia="黑体" w:hAnsi="黑体" w:hint="eastAsia"/>
          <w:szCs w:val="24"/>
        </w:rPr>
      </w:pPr>
      <w:r>
        <w:rPr>
          <w:rFonts w:ascii="黑体" w:eastAsia="黑体" w:hAnsi="黑体" w:hint="eastAsia"/>
          <w:szCs w:val="24"/>
        </w:rPr>
        <w:t>表1</w:t>
      </w:r>
      <w:r>
        <w:rPr>
          <w:rFonts w:ascii="黑体" w:eastAsia="黑体" w:hAnsi="黑体"/>
          <w:szCs w:val="24"/>
        </w:rPr>
        <w:t xml:space="preserve"> </w:t>
      </w:r>
      <w:r>
        <w:rPr>
          <w:rFonts w:ascii="黑体" w:eastAsia="黑体" w:hAnsi="黑体" w:hint="eastAsia"/>
          <w:szCs w:val="24"/>
        </w:rPr>
        <w:t>标准起草人员及所做具体工作</w:t>
      </w:r>
    </w:p>
    <w:tbl>
      <w:tblPr>
        <w:tblW w:w="51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
        <w:gridCol w:w="967"/>
        <w:gridCol w:w="2120"/>
        <w:gridCol w:w="4531"/>
      </w:tblGrid>
      <w:tr w:rsidR="001E7F88" w14:paraId="43710980" w14:textId="77777777">
        <w:trPr>
          <w:cantSplit/>
          <w:tblHeader/>
          <w:jc w:val="center"/>
        </w:trPr>
        <w:tc>
          <w:tcPr>
            <w:tcW w:w="487" w:type="pct"/>
            <w:vAlign w:val="center"/>
          </w:tcPr>
          <w:p w14:paraId="746514C6" w14:textId="77777777" w:rsidR="001E7F88" w:rsidRDefault="00000000">
            <w:pPr>
              <w:spacing w:line="240" w:lineRule="auto"/>
              <w:ind w:firstLineChars="0" w:firstLine="0"/>
              <w:jc w:val="center"/>
              <w:rPr>
                <w:rFonts w:hint="eastAsia"/>
                <w:sz w:val="21"/>
                <w:szCs w:val="21"/>
              </w:rPr>
            </w:pPr>
            <w:r>
              <w:rPr>
                <w:rFonts w:hint="eastAsia"/>
                <w:sz w:val="21"/>
                <w:szCs w:val="21"/>
              </w:rPr>
              <w:t>序号</w:t>
            </w:r>
          </w:p>
        </w:tc>
        <w:tc>
          <w:tcPr>
            <w:tcW w:w="573" w:type="pct"/>
            <w:vAlign w:val="center"/>
          </w:tcPr>
          <w:p w14:paraId="64DADBF9" w14:textId="77777777" w:rsidR="001E7F88" w:rsidRDefault="00000000">
            <w:pPr>
              <w:spacing w:line="240" w:lineRule="auto"/>
              <w:ind w:firstLineChars="0" w:firstLine="0"/>
              <w:jc w:val="center"/>
              <w:rPr>
                <w:rFonts w:hint="eastAsia"/>
                <w:sz w:val="21"/>
                <w:szCs w:val="21"/>
              </w:rPr>
            </w:pPr>
            <w:r>
              <w:rPr>
                <w:rFonts w:hint="eastAsia"/>
                <w:sz w:val="21"/>
                <w:szCs w:val="21"/>
              </w:rPr>
              <w:t>姓名</w:t>
            </w:r>
          </w:p>
        </w:tc>
        <w:tc>
          <w:tcPr>
            <w:tcW w:w="1256" w:type="pct"/>
            <w:vAlign w:val="center"/>
          </w:tcPr>
          <w:p w14:paraId="3B35DCF6" w14:textId="77777777" w:rsidR="001E7F88" w:rsidRDefault="00000000">
            <w:pPr>
              <w:spacing w:line="240" w:lineRule="auto"/>
              <w:ind w:firstLineChars="0" w:firstLine="0"/>
              <w:jc w:val="center"/>
              <w:rPr>
                <w:rFonts w:hint="eastAsia"/>
                <w:sz w:val="21"/>
                <w:szCs w:val="21"/>
              </w:rPr>
            </w:pPr>
            <w:r>
              <w:rPr>
                <w:rFonts w:hint="eastAsia"/>
                <w:sz w:val="21"/>
                <w:szCs w:val="21"/>
              </w:rPr>
              <w:t>单  位</w:t>
            </w:r>
          </w:p>
        </w:tc>
        <w:tc>
          <w:tcPr>
            <w:tcW w:w="2684" w:type="pct"/>
            <w:vAlign w:val="center"/>
          </w:tcPr>
          <w:p w14:paraId="1C6AACB9" w14:textId="77777777" w:rsidR="001E7F88" w:rsidRDefault="00000000">
            <w:pPr>
              <w:spacing w:line="240" w:lineRule="auto"/>
              <w:ind w:firstLineChars="0" w:firstLine="0"/>
              <w:jc w:val="center"/>
              <w:rPr>
                <w:rFonts w:hint="eastAsia"/>
                <w:sz w:val="21"/>
                <w:szCs w:val="21"/>
              </w:rPr>
            </w:pPr>
            <w:r>
              <w:rPr>
                <w:rFonts w:hint="eastAsia"/>
                <w:sz w:val="21"/>
                <w:szCs w:val="21"/>
              </w:rPr>
              <w:t>所做的具体工作</w:t>
            </w:r>
          </w:p>
        </w:tc>
      </w:tr>
      <w:tr w:rsidR="001E7F88" w14:paraId="2CAC5C1D" w14:textId="77777777">
        <w:trPr>
          <w:cantSplit/>
          <w:jc w:val="center"/>
        </w:trPr>
        <w:tc>
          <w:tcPr>
            <w:tcW w:w="487" w:type="pct"/>
            <w:vAlign w:val="center"/>
          </w:tcPr>
          <w:p w14:paraId="62865A99" w14:textId="77777777" w:rsidR="001E7F88" w:rsidRDefault="00000000">
            <w:pPr>
              <w:spacing w:line="240" w:lineRule="auto"/>
              <w:ind w:firstLineChars="0" w:firstLine="0"/>
              <w:jc w:val="center"/>
              <w:rPr>
                <w:rFonts w:hint="eastAsia"/>
                <w:bCs/>
                <w:sz w:val="21"/>
                <w:szCs w:val="21"/>
              </w:rPr>
            </w:pPr>
            <w:r>
              <w:rPr>
                <w:rFonts w:hint="eastAsia"/>
                <w:bCs/>
                <w:sz w:val="21"/>
                <w:szCs w:val="21"/>
              </w:rPr>
              <w:t>1</w:t>
            </w:r>
          </w:p>
        </w:tc>
        <w:tc>
          <w:tcPr>
            <w:tcW w:w="573" w:type="pct"/>
            <w:vAlign w:val="center"/>
          </w:tcPr>
          <w:p w14:paraId="574E9D63" w14:textId="77777777" w:rsidR="001E7F88" w:rsidRDefault="00000000">
            <w:pPr>
              <w:spacing w:line="240" w:lineRule="auto"/>
              <w:ind w:firstLineChars="0" w:firstLine="0"/>
              <w:jc w:val="center"/>
              <w:rPr>
                <w:rFonts w:hint="eastAsia"/>
                <w:bCs/>
                <w:sz w:val="21"/>
                <w:szCs w:val="21"/>
              </w:rPr>
            </w:pPr>
            <w:r>
              <w:rPr>
                <w:rFonts w:hint="eastAsia"/>
                <w:bCs/>
                <w:sz w:val="21"/>
                <w:szCs w:val="21"/>
              </w:rPr>
              <w:t>黄深广</w:t>
            </w:r>
          </w:p>
        </w:tc>
        <w:tc>
          <w:tcPr>
            <w:tcW w:w="1256" w:type="pct"/>
            <w:vAlign w:val="center"/>
          </w:tcPr>
          <w:p w14:paraId="7DF8B7D4" w14:textId="77777777" w:rsidR="001E7F88" w:rsidRDefault="00000000">
            <w:pPr>
              <w:spacing w:line="240" w:lineRule="auto"/>
              <w:ind w:firstLineChars="0" w:firstLine="0"/>
              <w:jc w:val="center"/>
              <w:rPr>
                <w:rFonts w:hint="eastAsia"/>
                <w:bCs/>
                <w:sz w:val="21"/>
                <w:szCs w:val="21"/>
              </w:rPr>
            </w:pPr>
            <w:r>
              <w:rPr>
                <w:rFonts w:hint="eastAsia"/>
                <w:bCs/>
                <w:sz w:val="21"/>
                <w:szCs w:val="21"/>
              </w:rPr>
              <w:t>宁波港信息通信有限公司</w:t>
            </w:r>
          </w:p>
        </w:tc>
        <w:tc>
          <w:tcPr>
            <w:tcW w:w="2684" w:type="pct"/>
            <w:vAlign w:val="center"/>
          </w:tcPr>
          <w:p w14:paraId="49B12A30" w14:textId="47370C6E" w:rsidR="001E7F88" w:rsidRPr="005D38B8" w:rsidRDefault="005D38B8">
            <w:pPr>
              <w:spacing w:line="240" w:lineRule="auto"/>
              <w:ind w:firstLineChars="0" w:firstLine="0"/>
              <w:rPr>
                <w:rFonts w:hint="eastAsia"/>
                <w:bCs/>
                <w:sz w:val="21"/>
                <w:szCs w:val="21"/>
              </w:rPr>
            </w:pPr>
            <w:r w:rsidRPr="005D38B8">
              <w:rPr>
                <w:rFonts w:hint="eastAsia"/>
                <w:bCs/>
                <w:sz w:val="21"/>
                <w:szCs w:val="21"/>
              </w:rPr>
              <w:t>标准编制负责人，总体协调组织标准编制工作，完成标准框架制定，确定标准范围及主要技术内容。</w:t>
            </w:r>
          </w:p>
        </w:tc>
      </w:tr>
      <w:tr w:rsidR="001E7F88" w14:paraId="3C42ACF9" w14:textId="77777777">
        <w:trPr>
          <w:cantSplit/>
          <w:jc w:val="center"/>
        </w:trPr>
        <w:tc>
          <w:tcPr>
            <w:tcW w:w="487" w:type="pct"/>
            <w:vAlign w:val="center"/>
          </w:tcPr>
          <w:p w14:paraId="6B5694DB" w14:textId="77777777" w:rsidR="001E7F88" w:rsidRDefault="00000000">
            <w:pPr>
              <w:spacing w:line="240" w:lineRule="auto"/>
              <w:ind w:firstLineChars="0" w:firstLine="0"/>
              <w:jc w:val="center"/>
              <w:rPr>
                <w:rFonts w:hint="eastAsia"/>
                <w:bCs/>
                <w:sz w:val="21"/>
                <w:szCs w:val="21"/>
              </w:rPr>
            </w:pPr>
            <w:r>
              <w:rPr>
                <w:rFonts w:hint="eastAsia"/>
                <w:bCs/>
                <w:sz w:val="21"/>
                <w:szCs w:val="21"/>
              </w:rPr>
              <w:t>2</w:t>
            </w:r>
          </w:p>
        </w:tc>
        <w:tc>
          <w:tcPr>
            <w:tcW w:w="573" w:type="pct"/>
            <w:vAlign w:val="center"/>
          </w:tcPr>
          <w:p w14:paraId="73998AF8" w14:textId="77777777" w:rsidR="001E7F88" w:rsidRDefault="00000000">
            <w:pPr>
              <w:spacing w:line="240" w:lineRule="auto"/>
              <w:ind w:firstLineChars="0" w:firstLine="0"/>
              <w:jc w:val="center"/>
              <w:rPr>
                <w:rFonts w:hint="eastAsia"/>
                <w:bCs/>
                <w:sz w:val="21"/>
                <w:szCs w:val="21"/>
              </w:rPr>
            </w:pPr>
            <w:r>
              <w:rPr>
                <w:rFonts w:hint="eastAsia"/>
                <w:bCs/>
                <w:sz w:val="21"/>
                <w:szCs w:val="21"/>
              </w:rPr>
              <w:t>孙志军</w:t>
            </w:r>
          </w:p>
        </w:tc>
        <w:tc>
          <w:tcPr>
            <w:tcW w:w="1256" w:type="pct"/>
            <w:vAlign w:val="center"/>
          </w:tcPr>
          <w:p w14:paraId="64753E35" w14:textId="77777777" w:rsidR="001E7F88" w:rsidRDefault="00000000">
            <w:pPr>
              <w:spacing w:line="240" w:lineRule="auto"/>
              <w:ind w:firstLineChars="0" w:firstLine="0"/>
              <w:jc w:val="center"/>
              <w:rPr>
                <w:rFonts w:hint="eastAsia"/>
                <w:bCs/>
                <w:sz w:val="21"/>
                <w:szCs w:val="21"/>
              </w:rPr>
            </w:pPr>
            <w:r>
              <w:rPr>
                <w:rFonts w:hint="eastAsia"/>
                <w:bCs/>
                <w:sz w:val="21"/>
                <w:szCs w:val="21"/>
              </w:rPr>
              <w:t>宁波港信息通信有限公司</w:t>
            </w:r>
          </w:p>
        </w:tc>
        <w:tc>
          <w:tcPr>
            <w:tcW w:w="2684" w:type="pct"/>
            <w:vAlign w:val="center"/>
          </w:tcPr>
          <w:p w14:paraId="00E069AC" w14:textId="468A439C" w:rsidR="001E7F88" w:rsidRDefault="00FD5E89">
            <w:pPr>
              <w:spacing w:line="240" w:lineRule="auto"/>
              <w:ind w:firstLineChars="0" w:firstLine="0"/>
              <w:rPr>
                <w:rFonts w:hint="eastAsia"/>
                <w:bCs/>
                <w:sz w:val="21"/>
                <w:szCs w:val="21"/>
              </w:rPr>
            </w:pPr>
            <w:r w:rsidRPr="00A94C23">
              <w:rPr>
                <w:rFonts w:hint="eastAsia"/>
                <w:bCs/>
                <w:sz w:val="21"/>
                <w:szCs w:val="21"/>
              </w:rPr>
              <w:t>主要负责标准技术材料的收集整理，负责第4章</w:t>
            </w:r>
            <w:r>
              <w:rPr>
                <w:rFonts w:hint="eastAsia"/>
                <w:bCs/>
                <w:sz w:val="21"/>
                <w:szCs w:val="21"/>
              </w:rPr>
              <w:t>中台总体架构采用分层架构</w:t>
            </w:r>
            <w:r w:rsidRPr="00A94C23">
              <w:rPr>
                <w:rFonts w:hint="eastAsia"/>
                <w:bCs/>
                <w:sz w:val="21"/>
                <w:szCs w:val="21"/>
              </w:rPr>
              <w:t>、第7章数据</w:t>
            </w:r>
            <w:r>
              <w:rPr>
                <w:rFonts w:hint="eastAsia"/>
                <w:bCs/>
                <w:sz w:val="21"/>
                <w:szCs w:val="21"/>
              </w:rPr>
              <w:t>接入</w:t>
            </w:r>
            <w:r w:rsidRPr="00A94C23">
              <w:rPr>
                <w:rFonts w:hint="eastAsia"/>
                <w:bCs/>
                <w:sz w:val="21"/>
                <w:szCs w:val="21"/>
              </w:rPr>
              <w:t>的资料收集和编写。</w:t>
            </w:r>
          </w:p>
        </w:tc>
      </w:tr>
      <w:tr w:rsidR="001E7F88" w14:paraId="70489546" w14:textId="77777777">
        <w:trPr>
          <w:cantSplit/>
          <w:jc w:val="center"/>
        </w:trPr>
        <w:tc>
          <w:tcPr>
            <w:tcW w:w="487" w:type="pct"/>
            <w:vAlign w:val="center"/>
          </w:tcPr>
          <w:p w14:paraId="64F29CDB" w14:textId="77777777" w:rsidR="001E7F88" w:rsidRDefault="00000000">
            <w:pPr>
              <w:spacing w:line="240" w:lineRule="auto"/>
              <w:ind w:firstLineChars="0" w:firstLine="0"/>
              <w:jc w:val="center"/>
              <w:rPr>
                <w:rFonts w:hint="eastAsia"/>
                <w:bCs/>
                <w:sz w:val="21"/>
                <w:szCs w:val="21"/>
              </w:rPr>
            </w:pPr>
            <w:r>
              <w:rPr>
                <w:rFonts w:hint="eastAsia"/>
                <w:bCs/>
                <w:sz w:val="21"/>
                <w:szCs w:val="21"/>
              </w:rPr>
              <w:t>3</w:t>
            </w:r>
          </w:p>
        </w:tc>
        <w:tc>
          <w:tcPr>
            <w:tcW w:w="573" w:type="pct"/>
            <w:vAlign w:val="center"/>
          </w:tcPr>
          <w:p w14:paraId="4A785F0A" w14:textId="77777777" w:rsidR="001E7F88" w:rsidRDefault="00000000">
            <w:pPr>
              <w:spacing w:line="240" w:lineRule="auto"/>
              <w:ind w:firstLineChars="0" w:firstLine="0"/>
              <w:jc w:val="center"/>
              <w:rPr>
                <w:rFonts w:hint="eastAsia"/>
                <w:bCs/>
                <w:sz w:val="21"/>
                <w:szCs w:val="21"/>
              </w:rPr>
            </w:pPr>
            <w:r>
              <w:rPr>
                <w:rFonts w:cs="宋体" w:hint="eastAsia"/>
                <w:spacing w:val="-2"/>
                <w:sz w:val="21"/>
                <w:szCs w:val="21"/>
              </w:rPr>
              <w:t>倪洁</w:t>
            </w:r>
          </w:p>
        </w:tc>
        <w:tc>
          <w:tcPr>
            <w:tcW w:w="1256" w:type="pct"/>
            <w:vAlign w:val="center"/>
          </w:tcPr>
          <w:p w14:paraId="06E2E88A" w14:textId="77777777" w:rsidR="001E7F88" w:rsidRDefault="00000000">
            <w:pPr>
              <w:spacing w:line="240" w:lineRule="auto"/>
              <w:ind w:firstLineChars="0" w:firstLine="0"/>
              <w:jc w:val="center"/>
              <w:rPr>
                <w:rFonts w:hint="eastAsia"/>
                <w:bCs/>
                <w:sz w:val="21"/>
                <w:szCs w:val="21"/>
              </w:rPr>
            </w:pPr>
            <w:r>
              <w:rPr>
                <w:rFonts w:hint="eastAsia"/>
                <w:bCs/>
                <w:sz w:val="21"/>
                <w:szCs w:val="21"/>
              </w:rPr>
              <w:t>宁波舟山港股份有限公司</w:t>
            </w:r>
          </w:p>
        </w:tc>
        <w:tc>
          <w:tcPr>
            <w:tcW w:w="2684" w:type="pct"/>
            <w:vAlign w:val="center"/>
          </w:tcPr>
          <w:p w14:paraId="49FFAACF" w14:textId="49420336" w:rsidR="001E7F88" w:rsidRPr="00A94C23" w:rsidRDefault="00A94C23">
            <w:pPr>
              <w:spacing w:line="240" w:lineRule="auto"/>
              <w:ind w:firstLineChars="0" w:firstLine="0"/>
              <w:rPr>
                <w:rFonts w:hint="eastAsia"/>
                <w:bCs/>
                <w:sz w:val="21"/>
                <w:szCs w:val="21"/>
              </w:rPr>
            </w:pPr>
            <w:r w:rsidRPr="00A94C23">
              <w:rPr>
                <w:rFonts w:hint="eastAsia"/>
                <w:bCs/>
                <w:sz w:val="21"/>
                <w:szCs w:val="21"/>
              </w:rPr>
              <w:t>配合组织公司内部干散货码头专家咨询会议，负责联系和协调调研等相关事务。</w:t>
            </w:r>
          </w:p>
        </w:tc>
      </w:tr>
      <w:tr w:rsidR="001E7F88" w14:paraId="423DAB3B" w14:textId="77777777">
        <w:trPr>
          <w:cantSplit/>
          <w:jc w:val="center"/>
        </w:trPr>
        <w:tc>
          <w:tcPr>
            <w:tcW w:w="487" w:type="pct"/>
            <w:vAlign w:val="center"/>
          </w:tcPr>
          <w:p w14:paraId="2B93829C" w14:textId="77777777" w:rsidR="001E7F88" w:rsidRDefault="00000000">
            <w:pPr>
              <w:spacing w:line="240" w:lineRule="auto"/>
              <w:ind w:firstLineChars="0" w:firstLine="0"/>
              <w:jc w:val="center"/>
              <w:rPr>
                <w:rFonts w:hint="eastAsia"/>
                <w:bCs/>
                <w:sz w:val="21"/>
                <w:szCs w:val="21"/>
              </w:rPr>
            </w:pPr>
            <w:r>
              <w:rPr>
                <w:rFonts w:hint="eastAsia"/>
                <w:bCs/>
                <w:sz w:val="21"/>
                <w:szCs w:val="21"/>
              </w:rPr>
              <w:t>4</w:t>
            </w:r>
          </w:p>
        </w:tc>
        <w:tc>
          <w:tcPr>
            <w:tcW w:w="573" w:type="pct"/>
            <w:vAlign w:val="center"/>
          </w:tcPr>
          <w:p w14:paraId="55066EF7" w14:textId="77777777" w:rsidR="001E7F88" w:rsidRDefault="00000000">
            <w:pPr>
              <w:spacing w:line="240" w:lineRule="auto"/>
              <w:ind w:firstLineChars="0" w:firstLine="0"/>
              <w:jc w:val="center"/>
              <w:rPr>
                <w:rFonts w:cs="宋体" w:hint="eastAsia"/>
                <w:spacing w:val="-2"/>
                <w:sz w:val="21"/>
                <w:szCs w:val="21"/>
              </w:rPr>
            </w:pPr>
            <w:r>
              <w:rPr>
                <w:rFonts w:hint="eastAsia"/>
                <w:bCs/>
                <w:sz w:val="21"/>
                <w:szCs w:val="21"/>
              </w:rPr>
              <w:t>徐凯</w:t>
            </w:r>
          </w:p>
        </w:tc>
        <w:tc>
          <w:tcPr>
            <w:tcW w:w="1256" w:type="pct"/>
            <w:vAlign w:val="center"/>
          </w:tcPr>
          <w:p w14:paraId="72DBE0D4" w14:textId="77777777" w:rsidR="001E7F88" w:rsidRDefault="00000000">
            <w:pPr>
              <w:spacing w:line="240" w:lineRule="auto"/>
              <w:ind w:firstLineChars="0" w:firstLine="0"/>
              <w:jc w:val="center"/>
              <w:rPr>
                <w:rFonts w:hint="eastAsia"/>
                <w:bCs/>
                <w:sz w:val="21"/>
                <w:szCs w:val="21"/>
              </w:rPr>
            </w:pPr>
            <w:r>
              <w:rPr>
                <w:rFonts w:hint="eastAsia"/>
                <w:bCs/>
                <w:sz w:val="21"/>
                <w:szCs w:val="21"/>
              </w:rPr>
              <w:t>上海海事大学</w:t>
            </w:r>
          </w:p>
        </w:tc>
        <w:tc>
          <w:tcPr>
            <w:tcW w:w="2684" w:type="pct"/>
            <w:vAlign w:val="center"/>
          </w:tcPr>
          <w:p w14:paraId="784D22D1" w14:textId="2F500A97" w:rsidR="001E7F88" w:rsidRPr="005D38B8" w:rsidRDefault="00A94C23">
            <w:pPr>
              <w:spacing w:line="240" w:lineRule="auto"/>
              <w:ind w:firstLineChars="0" w:firstLine="0"/>
              <w:rPr>
                <w:rFonts w:hint="eastAsia"/>
                <w:bCs/>
                <w:sz w:val="21"/>
                <w:szCs w:val="21"/>
              </w:rPr>
            </w:pPr>
            <w:r w:rsidRPr="00A94C23">
              <w:rPr>
                <w:rFonts w:hint="eastAsia"/>
                <w:bCs/>
                <w:sz w:val="21"/>
                <w:szCs w:val="21"/>
              </w:rPr>
              <w:t>负责干散货自动化码头数据中台建设的总体调研和组织技术讨论会</w:t>
            </w:r>
            <w:r>
              <w:rPr>
                <w:rFonts w:hint="eastAsia"/>
                <w:bCs/>
                <w:sz w:val="21"/>
                <w:szCs w:val="21"/>
              </w:rPr>
              <w:t>。</w:t>
            </w:r>
          </w:p>
        </w:tc>
      </w:tr>
      <w:tr w:rsidR="001E7F88" w14:paraId="7C20400C" w14:textId="77777777">
        <w:trPr>
          <w:cantSplit/>
          <w:jc w:val="center"/>
        </w:trPr>
        <w:tc>
          <w:tcPr>
            <w:tcW w:w="487" w:type="pct"/>
            <w:vAlign w:val="center"/>
          </w:tcPr>
          <w:p w14:paraId="52DEC149" w14:textId="77777777" w:rsidR="001E7F88" w:rsidRDefault="00000000">
            <w:pPr>
              <w:spacing w:line="240" w:lineRule="auto"/>
              <w:ind w:firstLineChars="0" w:firstLine="0"/>
              <w:jc w:val="center"/>
              <w:rPr>
                <w:rFonts w:hint="eastAsia"/>
                <w:bCs/>
                <w:sz w:val="21"/>
                <w:szCs w:val="21"/>
              </w:rPr>
            </w:pPr>
            <w:r>
              <w:rPr>
                <w:rFonts w:hint="eastAsia"/>
                <w:bCs/>
                <w:sz w:val="21"/>
                <w:szCs w:val="21"/>
              </w:rPr>
              <w:t>5</w:t>
            </w:r>
          </w:p>
        </w:tc>
        <w:tc>
          <w:tcPr>
            <w:tcW w:w="573" w:type="pct"/>
            <w:vAlign w:val="center"/>
          </w:tcPr>
          <w:p w14:paraId="46A9F8F7" w14:textId="77777777" w:rsidR="001E7F88" w:rsidRDefault="00000000">
            <w:pPr>
              <w:spacing w:line="240" w:lineRule="auto"/>
              <w:ind w:firstLineChars="0" w:firstLine="0"/>
              <w:jc w:val="center"/>
              <w:rPr>
                <w:rFonts w:hint="eastAsia"/>
                <w:bCs/>
                <w:sz w:val="21"/>
                <w:szCs w:val="21"/>
              </w:rPr>
            </w:pPr>
            <w:r>
              <w:rPr>
                <w:rFonts w:hint="eastAsia"/>
                <w:bCs/>
                <w:sz w:val="21"/>
                <w:szCs w:val="21"/>
              </w:rPr>
              <w:t>杨惠云</w:t>
            </w:r>
          </w:p>
        </w:tc>
        <w:tc>
          <w:tcPr>
            <w:tcW w:w="1256" w:type="pct"/>
            <w:vAlign w:val="center"/>
          </w:tcPr>
          <w:p w14:paraId="01C107B5" w14:textId="77777777" w:rsidR="001E7F88" w:rsidRDefault="00000000">
            <w:pPr>
              <w:spacing w:line="240" w:lineRule="auto"/>
              <w:ind w:firstLineChars="0" w:firstLine="0"/>
              <w:jc w:val="center"/>
              <w:rPr>
                <w:rFonts w:hint="eastAsia"/>
                <w:bCs/>
                <w:sz w:val="21"/>
                <w:szCs w:val="21"/>
              </w:rPr>
            </w:pPr>
            <w:r>
              <w:rPr>
                <w:rFonts w:hint="eastAsia"/>
                <w:bCs/>
                <w:sz w:val="21"/>
                <w:szCs w:val="21"/>
              </w:rPr>
              <w:t>辽宁港口集团有限公司</w:t>
            </w:r>
          </w:p>
        </w:tc>
        <w:tc>
          <w:tcPr>
            <w:tcW w:w="2684" w:type="pct"/>
            <w:vAlign w:val="center"/>
          </w:tcPr>
          <w:p w14:paraId="65515469" w14:textId="0AB393AC" w:rsidR="001E7F88" w:rsidRPr="00A94C23" w:rsidRDefault="00A94C23">
            <w:pPr>
              <w:spacing w:line="240" w:lineRule="auto"/>
              <w:ind w:firstLineChars="0" w:firstLine="0"/>
              <w:rPr>
                <w:rFonts w:hint="eastAsia"/>
                <w:b/>
                <w:bCs/>
                <w:sz w:val="21"/>
                <w:szCs w:val="21"/>
              </w:rPr>
            </w:pPr>
            <w:r w:rsidRPr="00A94C23">
              <w:rPr>
                <w:rFonts w:hint="eastAsia"/>
                <w:bCs/>
                <w:sz w:val="21"/>
                <w:szCs w:val="21"/>
              </w:rPr>
              <w:t>负责对标准进行模拟测试，并依据测试结果对标准草案进行必要的修订和完善。</w:t>
            </w:r>
          </w:p>
        </w:tc>
      </w:tr>
      <w:tr w:rsidR="001E7F88" w14:paraId="0ED2D827" w14:textId="77777777">
        <w:trPr>
          <w:cantSplit/>
          <w:jc w:val="center"/>
        </w:trPr>
        <w:tc>
          <w:tcPr>
            <w:tcW w:w="487" w:type="pct"/>
            <w:vAlign w:val="center"/>
          </w:tcPr>
          <w:p w14:paraId="7C45FF85" w14:textId="77777777" w:rsidR="001E7F88" w:rsidRDefault="00000000">
            <w:pPr>
              <w:spacing w:line="240" w:lineRule="auto"/>
              <w:ind w:firstLineChars="0" w:firstLine="0"/>
              <w:jc w:val="center"/>
              <w:rPr>
                <w:rFonts w:hint="eastAsia"/>
                <w:bCs/>
                <w:sz w:val="21"/>
                <w:szCs w:val="21"/>
              </w:rPr>
            </w:pPr>
            <w:r>
              <w:rPr>
                <w:rFonts w:hint="eastAsia"/>
                <w:bCs/>
                <w:sz w:val="21"/>
                <w:szCs w:val="21"/>
              </w:rPr>
              <w:t>6</w:t>
            </w:r>
          </w:p>
        </w:tc>
        <w:tc>
          <w:tcPr>
            <w:tcW w:w="573" w:type="pct"/>
            <w:vAlign w:val="center"/>
          </w:tcPr>
          <w:p w14:paraId="24689890" w14:textId="77777777" w:rsidR="001E7F88" w:rsidRDefault="00000000">
            <w:pPr>
              <w:spacing w:line="240" w:lineRule="auto"/>
              <w:ind w:firstLineChars="0" w:firstLine="0"/>
              <w:jc w:val="center"/>
              <w:rPr>
                <w:rFonts w:hint="eastAsia"/>
                <w:bCs/>
                <w:sz w:val="21"/>
                <w:szCs w:val="21"/>
              </w:rPr>
            </w:pPr>
            <w:r>
              <w:rPr>
                <w:rFonts w:hint="eastAsia"/>
                <w:bCs/>
                <w:sz w:val="21"/>
                <w:szCs w:val="21"/>
              </w:rPr>
              <w:t>郭胜童</w:t>
            </w:r>
          </w:p>
        </w:tc>
        <w:tc>
          <w:tcPr>
            <w:tcW w:w="1256" w:type="pct"/>
            <w:vAlign w:val="center"/>
          </w:tcPr>
          <w:p w14:paraId="5BB1A0E8" w14:textId="77777777" w:rsidR="001E7F88" w:rsidRDefault="00000000">
            <w:pPr>
              <w:spacing w:line="240" w:lineRule="auto"/>
              <w:ind w:firstLineChars="0" w:firstLine="0"/>
              <w:jc w:val="center"/>
              <w:rPr>
                <w:rFonts w:hint="eastAsia"/>
                <w:bCs/>
                <w:sz w:val="21"/>
                <w:szCs w:val="21"/>
              </w:rPr>
            </w:pPr>
            <w:r>
              <w:rPr>
                <w:rFonts w:hint="eastAsia"/>
                <w:bCs/>
                <w:sz w:val="21"/>
                <w:szCs w:val="21"/>
              </w:rPr>
              <w:t>上海海事大学</w:t>
            </w:r>
          </w:p>
        </w:tc>
        <w:tc>
          <w:tcPr>
            <w:tcW w:w="2684" w:type="pct"/>
            <w:vAlign w:val="center"/>
          </w:tcPr>
          <w:p w14:paraId="4876C0E4" w14:textId="7BFA783C" w:rsidR="001E7F88" w:rsidRPr="00A94C23" w:rsidRDefault="00A94C23">
            <w:pPr>
              <w:spacing w:line="240" w:lineRule="auto"/>
              <w:ind w:firstLineChars="0" w:firstLine="0"/>
              <w:rPr>
                <w:rFonts w:hint="eastAsia"/>
                <w:bCs/>
                <w:sz w:val="21"/>
                <w:szCs w:val="21"/>
              </w:rPr>
            </w:pPr>
            <w:r w:rsidRPr="00A94C23">
              <w:rPr>
                <w:rFonts w:hint="eastAsia"/>
                <w:bCs/>
                <w:sz w:val="21"/>
                <w:szCs w:val="21"/>
              </w:rPr>
              <w:t>主要负责标准数据收集，以及现行法律法规的有效校对，负责标准整体框架编写</w:t>
            </w:r>
            <w:r>
              <w:rPr>
                <w:rFonts w:hint="eastAsia"/>
                <w:bCs/>
                <w:sz w:val="21"/>
                <w:szCs w:val="21"/>
              </w:rPr>
              <w:t>。</w:t>
            </w:r>
          </w:p>
        </w:tc>
      </w:tr>
      <w:tr w:rsidR="001E7F88" w14:paraId="7DFF8EFC" w14:textId="77777777">
        <w:trPr>
          <w:cantSplit/>
          <w:jc w:val="center"/>
        </w:trPr>
        <w:tc>
          <w:tcPr>
            <w:tcW w:w="487" w:type="pct"/>
            <w:vAlign w:val="center"/>
          </w:tcPr>
          <w:p w14:paraId="49BB042B" w14:textId="77777777" w:rsidR="001E7F88" w:rsidRDefault="00000000">
            <w:pPr>
              <w:spacing w:line="240" w:lineRule="auto"/>
              <w:ind w:firstLineChars="0" w:firstLine="0"/>
              <w:jc w:val="center"/>
              <w:rPr>
                <w:rFonts w:hint="eastAsia"/>
                <w:bCs/>
                <w:sz w:val="21"/>
                <w:szCs w:val="21"/>
              </w:rPr>
            </w:pPr>
            <w:r>
              <w:rPr>
                <w:rFonts w:hint="eastAsia"/>
                <w:bCs/>
                <w:sz w:val="21"/>
                <w:szCs w:val="21"/>
              </w:rPr>
              <w:t>7</w:t>
            </w:r>
          </w:p>
        </w:tc>
        <w:tc>
          <w:tcPr>
            <w:tcW w:w="573" w:type="pct"/>
            <w:vAlign w:val="center"/>
          </w:tcPr>
          <w:p w14:paraId="269BC1B6" w14:textId="77777777" w:rsidR="001E7F88" w:rsidRDefault="00000000">
            <w:pPr>
              <w:spacing w:line="240" w:lineRule="auto"/>
              <w:ind w:firstLineChars="0" w:firstLine="0"/>
              <w:jc w:val="center"/>
              <w:rPr>
                <w:rFonts w:hint="eastAsia"/>
                <w:bCs/>
                <w:sz w:val="21"/>
                <w:szCs w:val="21"/>
              </w:rPr>
            </w:pPr>
            <w:r>
              <w:rPr>
                <w:rFonts w:hint="eastAsia"/>
                <w:bCs/>
                <w:sz w:val="21"/>
                <w:szCs w:val="21"/>
              </w:rPr>
              <w:t>贺伟国</w:t>
            </w:r>
          </w:p>
        </w:tc>
        <w:tc>
          <w:tcPr>
            <w:tcW w:w="1256" w:type="pct"/>
            <w:vAlign w:val="center"/>
          </w:tcPr>
          <w:p w14:paraId="40631FA9" w14:textId="77777777" w:rsidR="001E7F88" w:rsidRDefault="00000000">
            <w:pPr>
              <w:spacing w:line="240" w:lineRule="auto"/>
              <w:ind w:firstLineChars="0" w:firstLine="0"/>
              <w:jc w:val="center"/>
              <w:rPr>
                <w:rFonts w:hint="eastAsia"/>
                <w:bCs/>
                <w:sz w:val="21"/>
                <w:szCs w:val="21"/>
              </w:rPr>
            </w:pPr>
            <w:r>
              <w:rPr>
                <w:rFonts w:hint="eastAsia"/>
                <w:bCs/>
                <w:sz w:val="21"/>
                <w:szCs w:val="21"/>
              </w:rPr>
              <w:t>宁波港信息通信有限公司</w:t>
            </w:r>
          </w:p>
        </w:tc>
        <w:tc>
          <w:tcPr>
            <w:tcW w:w="2684" w:type="pct"/>
            <w:vAlign w:val="center"/>
          </w:tcPr>
          <w:p w14:paraId="35C2673E" w14:textId="205C200B" w:rsidR="001E7F88" w:rsidRPr="00FD5E89" w:rsidRDefault="00AA11A4">
            <w:pPr>
              <w:spacing w:line="240" w:lineRule="auto"/>
              <w:ind w:firstLineChars="0" w:firstLine="0"/>
              <w:rPr>
                <w:rFonts w:hint="eastAsia"/>
                <w:bCs/>
                <w:sz w:val="21"/>
                <w:szCs w:val="21"/>
              </w:rPr>
            </w:pPr>
            <w:r w:rsidRPr="00FD5E89">
              <w:rPr>
                <w:rFonts w:hint="eastAsia"/>
                <w:bCs/>
                <w:sz w:val="21"/>
                <w:szCs w:val="21"/>
              </w:rPr>
              <w:t>主要负责标准技术材料的收集整理，负责第</w:t>
            </w:r>
            <w:r>
              <w:rPr>
                <w:rFonts w:hint="eastAsia"/>
                <w:bCs/>
                <w:sz w:val="21"/>
                <w:szCs w:val="21"/>
              </w:rPr>
              <w:t>9</w:t>
            </w:r>
            <w:r w:rsidRPr="00FD5E89">
              <w:rPr>
                <w:rFonts w:hint="eastAsia"/>
                <w:bCs/>
                <w:sz w:val="21"/>
                <w:szCs w:val="21"/>
              </w:rPr>
              <w:t>章</w:t>
            </w:r>
            <w:r>
              <w:rPr>
                <w:rFonts w:hint="eastAsia"/>
                <w:bCs/>
                <w:sz w:val="21"/>
                <w:szCs w:val="21"/>
              </w:rPr>
              <w:t>数据处理的编写。</w:t>
            </w:r>
          </w:p>
        </w:tc>
      </w:tr>
      <w:tr w:rsidR="001E7F88" w14:paraId="57BEFBC6" w14:textId="77777777">
        <w:trPr>
          <w:cantSplit/>
          <w:jc w:val="center"/>
        </w:trPr>
        <w:tc>
          <w:tcPr>
            <w:tcW w:w="487" w:type="pct"/>
            <w:vAlign w:val="center"/>
          </w:tcPr>
          <w:p w14:paraId="501D551A" w14:textId="77777777" w:rsidR="001E7F88" w:rsidRDefault="00000000">
            <w:pPr>
              <w:spacing w:line="240" w:lineRule="auto"/>
              <w:ind w:firstLineChars="0" w:firstLine="0"/>
              <w:jc w:val="center"/>
              <w:rPr>
                <w:rFonts w:hint="eastAsia"/>
                <w:bCs/>
                <w:sz w:val="21"/>
                <w:szCs w:val="21"/>
              </w:rPr>
            </w:pPr>
            <w:r>
              <w:rPr>
                <w:rFonts w:hint="eastAsia"/>
                <w:bCs/>
                <w:sz w:val="21"/>
                <w:szCs w:val="21"/>
              </w:rPr>
              <w:t>8</w:t>
            </w:r>
          </w:p>
        </w:tc>
        <w:tc>
          <w:tcPr>
            <w:tcW w:w="573" w:type="pct"/>
            <w:vAlign w:val="center"/>
          </w:tcPr>
          <w:p w14:paraId="1056B485" w14:textId="77777777" w:rsidR="001E7F88" w:rsidRDefault="00000000">
            <w:pPr>
              <w:spacing w:line="240" w:lineRule="auto"/>
              <w:ind w:firstLineChars="0" w:firstLine="0"/>
              <w:jc w:val="center"/>
              <w:rPr>
                <w:rFonts w:hint="eastAsia"/>
                <w:bCs/>
                <w:sz w:val="21"/>
                <w:szCs w:val="21"/>
              </w:rPr>
            </w:pPr>
            <w:r>
              <w:rPr>
                <w:rFonts w:hint="eastAsia"/>
                <w:bCs/>
                <w:sz w:val="21"/>
                <w:szCs w:val="21"/>
              </w:rPr>
              <w:t>刘广会</w:t>
            </w:r>
          </w:p>
        </w:tc>
        <w:tc>
          <w:tcPr>
            <w:tcW w:w="1256" w:type="pct"/>
            <w:vAlign w:val="center"/>
          </w:tcPr>
          <w:p w14:paraId="6957FF45" w14:textId="77777777" w:rsidR="001E7F88" w:rsidRDefault="00000000">
            <w:pPr>
              <w:spacing w:line="240" w:lineRule="auto"/>
              <w:ind w:firstLineChars="0" w:firstLine="0"/>
              <w:jc w:val="center"/>
              <w:rPr>
                <w:rFonts w:hint="eastAsia"/>
                <w:bCs/>
                <w:sz w:val="21"/>
                <w:szCs w:val="21"/>
              </w:rPr>
            </w:pPr>
            <w:r>
              <w:rPr>
                <w:rFonts w:hint="eastAsia"/>
                <w:bCs/>
                <w:sz w:val="21"/>
                <w:szCs w:val="21"/>
              </w:rPr>
              <w:t>招商港航数字科技（辽宁）有限公司</w:t>
            </w:r>
          </w:p>
        </w:tc>
        <w:tc>
          <w:tcPr>
            <w:tcW w:w="2684" w:type="pct"/>
            <w:vAlign w:val="center"/>
          </w:tcPr>
          <w:p w14:paraId="6FE8F9AB" w14:textId="28CC3BAB" w:rsidR="001E7F88" w:rsidRPr="00FD5E89" w:rsidRDefault="00FD5E89">
            <w:pPr>
              <w:spacing w:line="240" w:lineRule="auto"/>
              <w:ind w:firstLineChars="0" w:firstLine="0"/>
              <w:rPr>
                <w:rFonts w:hint="eastAsia"/>
                <w:bCs/>
                <w:sz w:val="21"/>
                <w:szCs w:val="21"/>
              </w:rPr>
            </w:pPr>
            <w:r w:rsidRPr="00FD5E89">
              <w:rPr>
                <w:rFonts w:hint="eastAsia"/>
                <w:bCs/>
                <w:sz w:val="21"/>
                <w:szCs w:val="21"/>
              </w:rPr>
              <w:t>主要负责标准技术材料的收集整理，负责第2章规范性引用文件、第5章</w:t>
            </w:r>
            <w:r>
              <w:rPr>
                <w:rFonts w:hint="eastAsia"/>
                <w:bCs/>
                <w:sz w:val="21"/>
                <w:szCs w:val="21"/>
              </w:rPr>
              <w:t>数据中台技术要求。</w:t>
            </w:r>
          </w:p>
        </w:tc>
      </w:tr>
      <w:tr w:rsidR="001E7F88" w14:paraId="1B63165C" w14:textId="77777777">
        <w:trPr>
          <w:cantSplit/>
          <w:jc w:val="center"/>
        </w:trPr>
        <w:tc>
          <w:tcPr>
            <w:tcW w:w="487" w:type="pct"/>
            <w:vAlign w:val="center"/>
          </w:tcPr>
          <w:p w14:paraId="54CDAF13" w14:textId="77777777" w:rsidR="001E7F88" w:rsidRDefault="00000000">
            <w:pPr>
              <w:spacing w:line="240" w:lineRule="auto"/>
              <w:ind w:firstLineChars="0" w:firstLine="0"/>
              <w:jc w:val="center"/>
              <w:rPr>
                <w:rFonts w:hint="eastAsia"/>
                <w:bCs/>
                <w:sz w:val="21"/>
                <w:szCs w:val="21"/>
              </w:rPr>
            </w:pPr>
            <w:r>
              <w:rPr>
                <w:rFonts w:hint="eastAsia"/>
                <w:bCs/>
                <w:sz w:val="21"/>
                <w:szCs w:val="21"/>
              </w:rPr>
              <w:t>9</w:t>
            </w:r>
          </w:p>
        </w:tc>
        <w:tc>
          <w:tcPr>
            <w:tcW w:w="573" w:type="pct"/>
            <w:vAlign w:val="center"/>
          </w:tcPr>
          <w:p w14:paraId="71C24510" w14:textId="77777777" w:rsidR="001E7F88" w:rsidRDefault="00000000">
            <w:pPr>
              <w:spacing w:line="240" w:lineRule="auto"/>
              <w:ind w:firstLineChars="0" w:firstLine="0"/>
              <w:jc w:val="center"/>
              <w:rPr>
                <w:rFonts w:hint="eastAsia"/>
                <w:bCs/>
                <w:sz w:val="21"/>
                <w:szCs w:val="21"/>
              </w:rPr>
            </w:pPr>
            <w:r>
              <w:rPr>
                <w:rFonts w:hint="eastAsia"/>
                <w:bCs/>
                <w:sz w:val="21"/>
                <w:szCs w:val="21"/>
              </w:rPr>
              <w:t>卢伟力</w:t>
            </w:r>
          </w:p>
        </w:tc>
        <w:tc>
          <w:tcPr>
            <w:tcW w:w="1256" w:type="pct"/>
            <w:vAlign w:val="center"/>
          </w:tcPr>
          <w:p w14:paraId="44E07CDC" w14:textId="77777777" w:rsidR="001E7F88" w:rsidRDefault="00000000">
            <w:pPr>
              <w:spacing w:line="240" w:lineRule="auto"/>
              <w:ind w:firstLineChars="0" w:firstLine="0"/>
              <w:jc w:val="center"/>
              <w:rPr>
                <w:rFonts w:hint="eastAsia"/>
                <w:bCs/>
                <w:sz w:val="21"/>
                <w:szCs w:val="21"/>
              </w:rPr>
            </w:pPr>
            <w:r>
              <w:rPr>
                <w:rFonts w:hint="eastAsia"/>
                <w:bCs/>
                <w:sz w:val="21"/>
                <w:szCs w:val="21"/>
              </w:rPr>
              <w:t>宁波港信息通信有限公司</w:t>
            </w:r>
          </w:p>
        </w:tc>
        <w:tc>
          <w:tcPr>
            <w:tcW w:w="2684" w:type="pct"/>
            <w:vAlign w:val="center"/>
          </w:tcPr>
          <w:p w14:paraId="7322DC1C" w14:textId="78A8E664" w:rsidR="001E7F88" w:rsidRPr="00FD5E89" w:rsidRDefault="00FD5E89">
            <w:pPr>
              <w:spacing w:line="240" w:lineRule="auto"/>
              <w:ind w:firstLineChars="0" w:firstLine="0"/>
              <w:rPr>
                <w:rFonts w:hint="eastAsia"/>
                <w:bCs/>
                <w:sz w:val="21"/>
                <w:szCs w:val="21"/>
              </w:rPr>
            </w:pPr>
            <w:r w:rsidRPr="00FD5E89">
              <w:rPr>
                <w:rFonts w:hint="eastAsia"/>
                <w:bCs/>
                <w:sz w:val="21"/>
                <w:szCs w:val="21"/>
              </w:rPr>
              <w:t>主要负责标准技术材料的收集整理，负责第6章6.2小节</w:t>
            </w:r>
            <w:r>
              <w:rPr>
                <w:rFonts w:hint="eastAsia"/>
                <w:bCs/>
                <w:sz w:val="21"/>
                <w:szCs w:val="21"/>
              </w:rPr>
              <w:t>典型数据源</w:t>
            </w:r>
            <w:r w:rsidRPr="00FD5E89">
              <w:rPr>
                <w:rFonts w:hint="eastAsia"/>
                <w:bCs/>
                <w:sz w:val="21"/>
                <w:szCs w:val="21"/>
              </w:rPr>
              <w:t>的资料数据收集和编写。</w:t>
            </w:r>
          </w:p>
        </w:tc>
      </w:tr>
      <w:tr w:rsidR="001E7F88" w14:paraId="44F27CD6" w14:textId="77777777">
        <w:trPr>
          <w:cantSplit/>
          <w:jc w:val="center"/>
        </w:trPr>
        <w:tc>
          <w:tcPr>
            <w:tcW w:w="487" w:type="pct"/>
            <w:vAlign w:val="center"/>
          </w:tcPr>
          <w:p w14:paraId="435D8863" w14:textId="77777777" w:rsidR="001E7F88" w:rsidRDefault="00000000">
            <w:pPr>
              <w:spacing w:line="240" w:lineRule="auto"/>
              <w:ind w:firstLineChars="0" w:firstLine="0"/>
              <w:jc w:val="center"/>
              <w:rPr>
                <w:rFonts w:hint="eastAsia"/>
                <w:bCs/>
                <w:sz w:val="21"/>
                <w:szCs w:val="21"/>
              </w:rPr>
            </w:pPr>
            <w:r>
              <w:rPr>
                <w:rFonts w:hint="eastAsia"/>
                <w:bCs/>
                <w:sz w:val="21"/>
                <w:szCs w:val="21"/>
              </w:rPr>
              <w:t>10</w:t>
            </w:r>
          </w:p>
        </w:tc>
        <w:tc>
          <w:tcPr>
            <w:tcW w:w="573" w:type="pct"/>
            <w:vAlign w:val="center"/>
          </w:tcPr>
          <w:p w14:paraId="764603F2" w14:textId="77777777" w:rsidR="001E7F88" w:rsidRDefault="00000000">
            <w:pPr>
              <w:spacing w:line="240" w:lineRule="auto"/>
              <w:ind w:firstLineChars="0" w:firstLine="0"/>
              <w:jc w:val="center"/>
              <w:rPr>
                <w:rFonts w:hint="eastAsia"/>
                <w:bCs/>
                <w:sz w:val="21"/>
                <w:szCs w:val="21"/>
              </w:rPr>
            </w:pPr>
            <w:r>
              <w:rPr>
                <w:rFonts w:hint="eastAsia"/>
                <w:bCs/>
                <w:sz w:val="21"/>
                <w:szCs w:val="21"/>
              </w:rPr>
              <w:t>朱振刚</w:t>
            </w:r>
          </w:p>
        </w:tc>
        <w:tc>
          <w:tcPr>
            <w:tcW w:w="1256" w:type="pct"/>
            <w:vAlign w:val="center"/>
          </w:tcPr>
          <w:p w14:paraId="77124DC7" w14:textId="77777777" w:rsidR="001E7F88" w:rsidRDefault="00000000">
            <w:pPr>
              <w:spacing w:line="240" w:lineRule="auto"/>
              <w:ind w:firstLineChars="0" w:firstLine="0"/>
              <w:jc w:val="center"/>
              <w:rPr>
                <w:rFonts w:hint="eastAsia"/>
                <w:bCs/>
                <w:sz w:val="21"/>
                <w:szCs w:val="21"/>
              </w:rPr>
            </w:pPr>
            <w:r>
              <w:rPr>
                <w:rFonts w:hint="eastAsia"/>
                <w:bCs/>
                <w:sz w:val="21"/>
                <w:szCs w:val="21"/>
              </w:rPr>
              <w:t>宁波港信息通信有限公司</w:t>
            </w:r>
          </w:p>
        </w:tc>
        <w:tc>
          <w:tcPr>
            <w:tcW w:w="2684" w:type="pct"/>
            <w:vAlign w:val="center"/>
          </w:tcPr>
          <w:p w14:paraId="143EB6AB" w14:textId="3CD3410B" w:rsidR="001E7F88" w:rsidRDefault="00FD5E89">
            <w:pPr>
              <w:spacing w:line="240" w:lineRule="auto"/>
              <w:ind w:firstLineChars="0" w:firstLine="0"/>
              <w:rPr>
                <w:rFonts w:hint="eastAsia"/>
                <w:bCs/>
                <w:sz w:val="21"/>
                <w:szCs w:val="21"/>
              </w:rPr>
            </w:pPr>
            <w:r w:rsidRPr="00FD5E89">
              <w:rPr>
                <w:rFonts w:hint="eastAsia"/>
                <w:bCs/>
                <w:sz w:val="21"/>
                <w:szCs w:val="21"/>
              </w:rPr>
              <w:t>主要负责标准技术材料的收集整理，负责第</w:t>
            </w:r>
            <w:r>
              <w:rPr>
                <w:rFonts w:hint="eastAsia"/>
                <w:bCs/>
                <w:sz w:val="21"/>
                <w:szCs w:val="21"/>
              </w:rPr>
              <w:t>8</w:t>
            </w:r>
            <w:r w:rsidRPr="00FD5E89">
              <w:rPr>
                <w:rFonts w:hint="eastAsia"/>
                <w:bCs/>
                <w:sz w:val="21"/>
                <w:szCs w:val="21"/>
              </w:rPr>
              <w:t>章</w:t>
            </w:r>
            <w:r>
              <w:rPr>
                <w:rFonts w:hint="eastAsia"/>
                <w:bCs/>
                <w:sz w:val="21"/>
                <w:szCs w:val="21"/>
              </w:rPr>
              <w:t>8.3小节数据主题域建设的</w:t>
            </w:r>
            <w:r w:rsidRPr="00A94C23">
              <w:rPr>
                <w:rFonts w:hint="eastAsia"/>
                <w:bCs/>
                <w:sz w:val="21"/>
                <w:szCs w:val="21"/>
              </w:rPr>
              <w:t>资料收集和编写。</w:t>
            </w:r>
          </w:p>
        </w:tc>
      </w:tr>
      <w:tr w:rsidR="001E7F88" w14:paraId="3824AF9E" w14:textId="77777777">
        <w:trPr>
          <w:cantSplit/>
          <w:jc w:val="center"/>
        </w:trPr>
        <w:tc>
          <w:tcPr>
            <w:tcW w:w="487" w:type="pct"/>
            <w:vAlign w:val="center"/>
          </w:tcPr>
          <w:p w14:paraId="25ABF8DB" w14:textId="77777777" w:rsidR="001E7F88" w:rsidRDefault="00000000">
            <w:pPr>
              <w:spacing w:line="240" w:lineRule="auto"/>
              <w:ind w:firstLineChars="0" w:firstLine="0"/>
              <w:jc w:val="center"/>
              <w:rPr>
                <w:rFonts w:hint="eastAsia"/>
                <w:bCs/>
                <w:sz w:val="21"/>
                <w:szCs w:val="21"/>
              </w:rPr>
            </w:pPr>
            <w:r>
              <w:rPr>
                <w:rFonts w:hint="eastAsia"/>
                <w:bCs/>
                <w:sz w:val="21"/>
                <w:szCs w:val="21"/>
              </w:rPr>
              <w:t>11</w:t>
            </w:r>
          </w:p>
        </w:tc>
        <w:tc>
          <w:tcPr>
            <w:tcW w:w="573" w:type="pct"/>
            <w:vAlign w:val="center"/>
          </w:tcPr>
          <w:p w14:paraId="5176BE9A" w14:textId="77777777" w:rsidR="001E7F88" w:rsidRDefault="00000000">
            <w:pPr>
              <w:spacing w:line="240" w:lineRule="auto"/>
              <w:ind w:firstLineChars="0" w:firstLine="0"/>
              <w:jc w:val="center"/>
              <w:rPr>
                <w:rFonts w:hint="eastAsia"/>
                <w:bCs/>
                <w:sz w:val="21"/>
                <w:szCs w:val="21"/>
              </w:rPr>
            </w:pPr>
            <w:r>
              <w:rPr>
                <w:rFonts w:hint="eastAsia"/>
                <w:bCs/>
                <w:sz w:val="21"/>
                <w:szCs w:val="21"/>
              </w:rPr>
              <w:t>华路</w:t>
            </w:r>
          </w:p>
        </w:tc>
        <w:tc>
          <w:tcPr>
            <w:tcW w:w="1256" w:type="pct"/>
            <w:vAlign w:val="center"/>
          </w:tcPr>
          <w:p w14:paraId="537AFA01" w14:textId="77777777" w:rsidR="001E7F88" w:rsidRDefault="00000000">
            <w:pPr>
              <w:spacing w:line="240" w:lineRule="auto"/>
              <w:ind w:firstLineChars="0" w:firstLine="0"/>
              <w:jc w:val="center"/>
              <w:rPr>
                <w:rFonts w:hint="eastAsia"/>
                <w:bCs/>
                <w:sz w:val="21"/>
                <w:szCs w:val="21"/>
              </w:rPr>
            </w:pPr>
            <w:r>
              <w:rPr>
                <w:rFonts w:hint="eastAsia"/>
                <w:bCs/>
                <w:sz w:val="21"/>
                <w:szCs w:val="21"/>
              </w:rPr>
              <w:t>宁波港信息通信有限公司</w:t>
            </w:r>
          </w:p>
        </w:tc>
        <w:tc>
          <w:tcPr>
            <w:tcW w:w="2684" w:type="pct"/>
            <w:vAlign w:val="center"/>
          </w:tcPr>
          <w:p w14:paraId="2FD5CCF5" w14:textId="181D8FCF" w:rsidR="001E7F88" w:rsidRDefault="007C3364">
            <w:pPr>
              <w:spacing w:line="240" w:lineRule="auto"/>
              <w:ind w:firstLineChars="0" w:firstLine="0"/>
              <w:rPr>
                <w:rFonts w:hint="eastAsia"/>
                <w:bCs/>
                <w:sz w:val="21"/>
                <w:szCs w:val="21"/>
              </w:rPr>
            </w:pPr>
            <w:r w:rsidRPr="00A94C23">
              <w:rPr>
                <w:rFonts w:hint="eastAsia"/>
                <w:bCs/>
                <w:sz w:val="21"/>
                <w:szCs w:val="21"/>
              </w:rPr>
              <w:t>调研与数据分析，参与标准草案编写</w:t>
            </w:r>
            <w:r>
              <w:rPr>
                <w:rFonts w:hint="eastAsia"/>
                <w:bCs/>
                <w:sz w:val="21"/>
                <w:szCs w:val="21"/>
              </w:rPr>
              <w:t>。</w:t>
            </w:r>
          </w:p>
        </w:tc>
      </w:tr>
      <w:tr w:rsidR="001E7F88" w14:paraId="6C63184A" w14:textId="77777777">
        <w:trPr>
          <w:cantSplit/>
          <w:jc w:val="center"/>
        </w:trPr>
        <w:tc>
          <w:tcPr>
            <w:tcW w:w="487" w:type="pct"/>
            <w:vAlign w:val="center"/>
          </w:tcPr>
          <w:p w14:paraId="7272075A" w14:textId="77777777" w:rsidR="001E7F88" w:rsidRDefault="00000000">
            <w:pPr>
              <w:spacing w:line="240" w:lineRule="auto"/>
              <w:ind w:firstLineChars="0" w:firstLine="0"/>
              <w:jc w:val="center"/>
              <w:rPr>
                <w:rFonts w:hint="eastAsia"/>
                <w:bCs/>
                <w:sz w:val="21"/>
                <w:szCs w:val="21"/>
              </w:rPr>
            </w:pPr>
            <w:r>
              <w:rPr>
                <w:rFonts w:hint="eastAsia"/>
                <w:bCs/>
                <w:sz w:val="21"/>
                <w:szCs w:val="21"/>
              </w:rPr>
              <w:t>12</w:t>
            </w:r>
          </w:p>
        </w:tc>
        <w:tc>
          <w:tcPr>
            <w:tcW w:w="573" w:type="pct"/>
            <w:vAlign w:val="center"/>
          </w:tcPr>
          <w:p w14:paraId="1B91086D" w14:textId="77777777" w:rsidR="001E7F88" w:rsidRDefault="00000000">
            <w:pPr>
              <w:spacing w:line="240" w:lineRule="auto"/>
              <w:ind w:firstLineChars="0" w:firstLine="0"/>
              <w:jc w:val="center"/>
              <w:rPr>
                <w:rFonts w:hint="eastAsia"/>
                <w:bCs/>
                <w:sz w:val="21"/>
                <w:szCs w:val="21"/>
              </w:rPr>
            </w:pPr>
            <w:r>
              <w:rPr>
                <w:rFonts w:hint="eastAsia"/>
                <w:bCs/>
                <w:sz w:val="21"/>
                <w:szCs w:val="21"/>
              </w:rPr>
              <w:t>汪先波</w:t>
            </w:r>
          </w:p>
        </w:tc>
        <w:tc>
          <w:tcPr>
            <w:tcW w:w="1256" w:type="pct"/>
            <w:vAlign w:val="center"/>
          </w:tcPr>
          <w:p w14:paraId="25FCF379" w14:textId="77777777" w:rsidR="001E7F88" w:rsidRDefault="00000000">
            <w:pPr>
              <w:spacing w:line="240" w:lineRule="auto"/>
              <w:ind w:firstLineChars="0" w:firstLine="0"/>
              <w:jc w:val="center"/>
              <w:rPr>
                <w:rFonts w:hint="eastAsia"/>
                <w:bCs/>
                <w:sz w:val="21"/>
                <w:szCs w:val="21"/>
              </w:rPr>
            </w:pPr>
            <w:r>
              <w:rPr>
                <w:rFonts w:hint="eastAsia"/>
                <w:bCs/>
                <w:sz w:val="21"/>
                <w:szCs w:val="21"/>
              </w:rPr>
              <w:t>宁波港信息通信有限公司</w:t>
            </w:r>
          </w:p>
        </w:tc>
        <w:tc>
          <w:tcPr>
            <w:tcW w:w="2684" w:type="pct"/>
            <w:vAlign w:val="center"/>
          </w:tcPr>
          <w:p w14:paraId="7415336F" w14:textId="18715E2D" w:rsidR="001E7F88" w:rsidRPr="00A94C23" w:rsidRDefault="00A94C23">
            <w:pPr>
              <w:spacing w:line="240" w:lineRule="auto"/>
              <w:ind w:firstLineChars="0" w:firstLine="0"/>
              <w:rPr>
                <w:rFonts w:hint="eastAsia"/>
                <w:bCs/>
                <w:sz w:val="21"/>
                <w:szCs w:val="21"/>
              </w:rPr>
            </w:pPr>
            <w:r w:rsidRPr="00A94C23">
              <w:rPr>
                <w:rFonts w:hint="eastAsia"/>
                <w:bCs/>
                <w:sz w:val="21"/>
                <w:szCs w:val="21"/>
              </w:rPr>
              <w:t>标准整体架构确定，提供技术支持</w:t>
            </w:r>
            <w:r>
              <w:rPr>
                <w:rFonts w:hint="eastAsia"/>
                <w:bCs/>
                <w:sz w:val="21"/>
                <w:szCs w:val="21"/>
              </w:rPr>
              <w:t>。</w:t>
            </w:r>
          </w:p>
        </w:tc>
      </w:tr>
      <w:tr w:rsidR="001E7F88" w14:paraId="6C9524D2" w14:textId="77777777">
        <w:trPr>
          <w:cantSplit/>
          <w:jc w:val="center"/>
        </w:trPr>
        <w:tc>
          <w:tcPr>
            <w:tcW w:w="487" w:type="pct"/>
            <w:vAlign w:val="center"/>
          </w:tcPr>
          <w:p w14:paraId="447EFAF4" w14:textId="77777777" w:rsidR="001E7F88" w:rsidRDefault="00000000">
            <w:pPr>
              <w:spacing w:line="240" w:lineRule="auto"/>
              <w:ind w:firstLineChars="0" w:firstLine="0"/>
              <w:jc w:val="center"/>
              <w:rPr>
                <w:rFonts w:hint="eastAsia"/>
                <w:bCs/>
                <w:sz w:val="21"/>
                <w:szCs w:val="21"/>
              </w:rPr>
            </w:pPr>
            <w:r>
              <w:rPr>
                <w:rFonts w:hint="eastAsia"/>
                <w:bCs/>
                <w:sz w:val="21"/>
                <w:szCs w:val="21"/>
              </w:rPr>
              <w:t>13</w:t>
            </w:r>
          </w:p>
        </w:tc>
        <w:tc>
          <w:tcPr>
            <w:tcW w:w="573" w:type="pct"/>
            <w:vAlign w:val="center"/>
          </w:tcPr>
          <w:p w14:paraId="566E379C" w14:textId="77777777" w:rsidR="001E7F88" w:rsidRDefault="00000000">
            <w:pPr>
              <w:spacing w:line="240" w:lineRule="auto"/>
              <w:ind w:firstLineChars="0" w:firstLine="0"/>
              <w:jc w:val="center"/>
              <w:rPr>
                <w:rFonts w:hint="eastAsia"/>
                <w:bCs/>
                <w:sz w:val="21"/>
                <w:szCs w:val="21"/>
              </w:rPr>
            </w:pPr>
            <w:r>
              <w:rPr>
                <w:rFonts w:hint="eastAsia"/>
                <w:bCs/>
                <w:sz w:val="21"/>
                <w:szCs w:val="21"/>
              </w:rPr>
              <w:t>常柱</w:t>
            </w:r>
          </w:p>
        </w:tc>
        <w:tc>
          <w:tcPr>
            <w:tcW w:w="1256" w:type="pct"/>
            <w:vAlign w:val="center"/>
          </w:tcPr>
          <w:p w14:paraId="5D5834C3" w14:textId="77777777" w:rsidR="001E7F88" w:rsidRDefault="00000000">
            <w:pPr>
              <w:spacing w:line="240" w:lineRule="auto"/>
              <w:ind w:firstLineChars="0" w:firstLine="0"/>
              <w:jc w:val="center"/>
              <w:rPr>
                <w:rFonts w:hint="eastAsia"/>
                <w:bCs/>
                <w:sz w:val="21"/>
                <w:szCs w:val="21"/>
              </w:rPr>
            </w:pPr>
            <w:r>
              <w:rPr>
                <w:rFonts w:hint="eastAsia"/>
                <w:bCs/>
                <w:sz w:val="21"/>
                <w:szCs w:val="21"/>
              </w:rPr>
              <w:t>上海虹口数字航运创新中心</w:t>
            </w:r>
          </w:p>
        </w:tc>
        <w:tc>
          <w:tcPr>
            <w:tcW w:w="2684" w:type="pct"/>
            <w:vAlign w:val="center"/>
          </w:tcPr>
          <w:p w14:paraId="1BECF58F" w14:textId="1E338651" w:rsidR="001E7F88" w:rsidRPr="00A94C23" w:rsidRDefault="00A94C23">
            <w:pPr>
              <w:spacing w:line="240" w:lineRule="auto"/>
              <w:ind w:firstLineChars="0" w:firstLine="0"/>
              <w:rPr>
                <w:rFonts w:hint="eastAsia"/>
                <w:bCs/>
                <w:sz w:val="21"/>
                <w:szCs w:val="21"/>
              </w:rPr>
            </w:pPr>
            <w:r w:rsidRPr="00A94C23">
              <w:rPr>
                <w:rFonts w:hint="eastAsia"/>
                <w:bCs/>
                <w:sz w:val="21"/>
                <w:szCs w:val="21"/>
              </w:rPr>
              <w:t>协助对所提出的标准草案进行完善，并进一步向成员企业征询应用场景建议，同时对潜在场景的技术可行性和应用价值进行论证</w:t>
            </w:r>
            <w:r>
              <w:rPr>
                <w:rFonts w:hint="eastAsia"/>
                <w:bCs/>
                <w:sz w:val="21"/>
                <w:szCs w:val="21"/>
              </w:rPr>
              <w:t>。</w:t>
            </w:r>
          </w:p>
        </w:tc>
      </w:tr>
      <w:tr w:rsidR="001E7F88" w14:paraId="2131E947" w14:textId="77777777">
        <w:trPr>
          <w:cantSplit/>
          <w:jc w:val="center"/>
        </w:trPr>
        <w:tc>
          <w:tcPr>
            <w:tcW w:w="487" w:type="pct"/>
            <w:vAlign w:val="center"/>
          </w:tcPr>
          <w:p w14:paraId="78AEF4A7" w14:textId="77777777" w:rsidR="001E7F88" w:rsidRDefault="00000000">
            <w:pPr>
              <w:spacing w:line="240" w:lineRule="auto"/>
              <w:ind w:firstLineChars="0" w:firstLine="0"/>
              <w:jc w:val="center"/>
              <w:rPr>
                <w:rFonts w:hint="eastAsia"/>
                <w:bCs/>
                <w:sz w:val="21"/>
                <w:szCs w:val="21"/>
              </w:rPr>
            </w:pPr>
            <w:r>
              <w:rPr>
                <w:rFonts w:hint="eastAsia"/>
                <w:bCs/>
                <w:sz w:val="21"/>
                <w:szCs w:val="21"/>
              </w:rPr>
              <w:t>14</w:t>
            </w:r>
          </w:p>
        </w:tc>
        <w:tc>
          <w:tcPr>
            <w:tcW w:w="573" w:type="pct"/>
            <w:vAlign w:val="center"/>
          </w:tcPr>
          <w:p w14:paraId="6AEC919E" w14:textId="77777777" w:rsidR="001E7F88" w:rsidRDefault="00000000">
            <w:pPr>
              <w:spacing w:line="240" w:lineRule="auto"/>
              <w:ind w:firstLineChars="0" w:firstLine="0"/>
              <w:jc w:val="center"/>
              <w:rPr>
                <w:rFonts w:hint="eastAsia"/>
                <w:bCs/>
                <w:sz w:val="21"/>
                <w:szCs w:val="21"/>
              </w:rPr>
            </w:pPr>
            <w:r>
              <w:rPr>
                <w:rFonts w:hint="eastAsia"/>
                <w:bCs/>
                <w:sz w:val="21"/>
                <w:szCs w:val="21"/>
              </w:rPr>
              <w:t>真虹</w:t>
            </w:r>
          </w:p>
        </w:tc>
        <w:tc>
          <w:tcPr>
            <w:tcW w:w="1256" w:type="pct"/>
            <w:vAlign w:val="center"/>
          </w:tcPr>
          <w:p w14:paraId="109B4A6B" w14:textId="77777777" w:rsidR="001E7F88" w:rsidRDefault="00000000">
            <w:pPr>
              <w:spacing w:line="240" w:lineRule="auto"/>
              <w:ind w:firstLineChars="0" w:firstLine="0"/>
              <w:jc w:val="center"/>
              <w:rPr>
                <w:rFonts w:hint="eastAsia"/>
                <w:bCs/>
                <w:sz w:val="21"/>
                <w:szCs w:val="21"/>
              </w:rPr>
            </w:pPr>
            <w:r>
              <w:rPr>
                <w:rFonts w:hint="eastAsia"/>
                <w:bCs/>
                <w:sz w:val="21"/>
                <w:szCs w:val="21"/>
              </w:rPr>
              <w:t>上海航研运输咨询服务有限公司</w:t>
            </w:r>
          </w:p>
        </w:tc>
        <w:tc>
          <w:tcPr>
            <w:tcW w:w="2684" w:type="pct"/>
            <w:vAlign w:val="center"/>
          </w:tcPr>
          <w:p w14:paraId="3082B3A1" w14:textId="05FC9AA6" w:rsidR="001E7F88" w:rsidRPr="00A94C23" w:rsidRDefault="00A94C23">
            <w:pPr>
              <w:spacing w:line="240" w:lineRule="auto"/>
              <w:ind w:firstLineChars="0" w:firstLine="0"/>
              <w:rPr>
                <w:rFonts w:hint="eastAsia"/>
                <w:bCs/>
                <w:sz w:val="21"/>
                <w:szCs w:val="21"/>
              </w:rPr>
            </w:pPr>
            <w:r w:rsidRPr="00A94C23">
              <w:rPr>
                <w:rFonts w:hint="eastAsia"/>
                <w:bCs/>
                <w:sz w:val="21"/>
                <w:szCs w:val="21"/>
              </w:rPr>
              <w:t>协助对提出的标准草案进行完善，为项目提供必要的行业信息和技术支持，助力标准制定。</w:t>
            </w:r>
          </w:p>
        </w:tc>
      </w:tr>
      <w:tr w:rsidR="001E7F88" w14:paraId="63C8338B" w14:textId="77777777">
        <w:trPr>
          <w:cantSplit/>
          <w:jc w:val="center"/>
        </w:trPr>
        <w:tc>
          <w:tcPr>
            <w:tcW w:w="487" w:type="pct"/>
            <w:vAlign w:val="center"/>
          </w:tcPr>
          <w:p w14:paraId="2D1B5F51" w14:textId="77777777" w:rsidR="001E7F88" w:rsidRDefault="00000000">
            <w:pPr>
              <w:spacing w:line="240" w:lineRule="auto"/>
              <w:ind w:firstLineChars="0" w:firstLine="0"/>
              <w:jc w:val="center"/>
              <w:rPr>
                <w:rFonts w:hint="eastAsia"/>
                <w:bCs/>
                <w:sz w:val="21"/>
                <w:szCs w:val="21"/>
              </w:rPr>
            </w:pPr>
            <w:r>
              <w:rPr>
                <w:rFonts w:hint="eastAsia"/>
                <w:bCs/>
                <w:sz w:val="21"/>
                <w:szCs w:val="21"/>
              </w:rPr>
              <w:t>15</w:t>
            </w:r>
          </w:p>
        </w:tc>
        <w:tc>
          <w:tcPr>
            <w:tcW w:w="573" w:type="pct"/>
            <w:vAlign w:val="center"/>
          </w:tcPr>
          <w:p w14:paraId="0E246B10" w14:textId="77777777" w:rsidR="001E7F88" w:rsidRDefault="00000000">
            <w:pPr>
              <w:spacing w:line="240" w:lineRule="auto"/>
              <w:ind w:firstLineChars="0" w:firstLine="0"/>
              <w:jc w:val="center"/>
              <w:rPr>
                <w:rFonts w:hint="eastAsia"/>
                <w:bCs/>
                <w:sz w:val="21"/>
                <w:szCs w:val="21"/>
              </w:rPr>
            </w:pPr>
            <w:r>
              <w:rPr>
                <w:rFonts w:hint="eastAsia"/>
                <w:bCs/>
                <w:sz w:val="21"/>
                <w:szCs w:val="21"/>
              </w:rPr>
              <w:t>卢志峰</w:t>
            </w:r>
          </w:p>
        </w:tc>
        <w:tc>
          <w:tcPr>
            <w:tcW w:w="1256" w:type="pct"/>
            <w:vAlign w:val="center"/>
          </w:tcPr>
          <w:p w14:paraId="262C06FA" w14:textId="77777777" w:rsidR="001E7F88" w:rsidRDefault="00000000">
            <w:pPr>
              <w:spacing w:line="240" w:lineRule="auto"/>
              <w:ind w:firstLineChars="0" w:firstLine="0"/>
              <w:jc w:val="center"/>
              <w:rPr>
                <w:rFonts w:hint="eastAsia"/>
                <w:bCs/>
                <w:sz w:val="21"/>
                <w:szCs w:val="21"/>
              </w:rPr>
            </w:pPr>
            <w:r>
              <w:rPr>
                <w:rFonts w:hint="eastAsia"/>
                <w:bCs/>
                <w:sz w:val="21"/>
                <w:szCs w:val="21"/>
              </w:rPr>
              <w:t>辽宁港口集团有限公司</w:t>
            </w:r>
          </w:p>
        </w:tc>
        <w:tc>
          <w:tcPr>
            <w:tcW w:w="2684" w:type="pct"/>
            <w:vAlign w:val="center"/>
          </w:tcPr>
          <w:p w14:paraId="02146736" w14:textId="222F6FE8" w:rsidR="001E7F88" w:rsidRPr="00A94C23" w:rsidRDefault="00A94C23">
            <w:pPr>
              <w:spacing w:line="240" w:lineRule="auto"/>
              <w:ind w:firstLineChars="0" w:firstLine="0"/>
              <w:rPr>
                <w:rFonts w:hint="eastAsia"/>
                <w:bCs/>
                <w:sz w:val="21"/>
                <w:szCs w:val="21"/>
              </w:rPr>
            </w:pPr>
            <w:r w:rsidRPr="00A94C23">
              <w:rPr>
                <w:rFonts w:hint="eastAsia"/>
                <w:bCs/>
                <w:sz w:val="21"/>
                <w:szCs w:val="21"/>
              </w:rPr>
              <w:t>标准化研究，提供技术支持</w:t>
            </w:r>
            <w:r>
              <w:rPr>
                <w:rFonts w:hint="eastAsia"/>
                <w:bCs/>
                <w:sz w:val="21"/>
                <w:szCs w:val="21"/>
              </w:rPr>
              <w:t>。</w:t>
            </w:r>
          </w:p>
        </w:tc>
      </w:tr>
      <w:tr w:rsidR="001E7F88" w14:paraId="3F518267" w14:textId="77777777">
        <w:trPr>
          <w:cantSplit/>
          <w:jc w:val="center"/>
        </w:trPr>
        <w:tc>
          <w:tcPr>
            <w:tcW w:w="487" w:type="pct"/>
            <w:vAlign w:val="center"/>
          </w:tcPr>
          <w:p w14:paraId="4A779945" w14:textId="77777777" w:rsidR="001E7F88" w:rsidRDefault="00000000">
            <w:pPr>
              <w:spacing w:line="240" w:lineRule="auto"/>
              <w:ind w:firstLineChars="0" w:firstLine="0"/>
              <w:jc w:val="center"/>
              <w:rPr>
                <w:rFonts w:hint="eastAsia"/>
                <w:bCs/>
                <w:sz w:val="21"/>
                <w:szCs w:val="21"/>
              </w:rPr>
            </w:pPr>
            <w:r>
              <w:rPr>
                <w:rFonts w:hint="eastAsia"/>
                <w:bCs/>
                <w:sz w:val="21"/>
                <w:szCs w:val="21"/>
              </w:rPr>
              <w:t>16</w:t>
            </w:r>
          </w:p>
        </w:tc>
        <w:tc>
          <w:tcPr>
            <w:tcW w:w="573" w:type="pct"/>
            <w:vAlign w:val="center"/>
          </w:tcPr>
          <w:p w14:paraId="693FB798" w14:textId="77777777" w:rsidR="001E7F88" w:rsidRDefault="00000000">
            <w:pPr>
              <w:spacing w:line="240" w:lineRule="auto"/>
              <w:ind w:firstLineChars="0" w:firstLine="0"/>
              <w:jc w:val="center"/>
              <w:rPr>
                <w:rFonts w:hint="eastAsia"/>
                <w:bCs/>
                <w:sz w:val="21"/>
                <w:szCs w:val="21"/>
              </w:rPr>
            </w:pPr>
            <w:r>
              <w:rPr>
                <w:rFonts w:hint="eastAsia"/>
                <w:bCs/>
                <w:sz w:val="21"/>
                <w:szCs w:val="21"/>
              </w:rPr>
              <w:t>吴晓松</w:t>
            </w:r>
          </w:p>
        </w:tc>
        <w:tc>
          <w:tcPr>
            <w:tcW w:w="1256" w:type="pct"/>
            <w:vAlign w:val="center"/>
          </w:tcPr>
          <w:p w14:paraId="4C731FA7" w14:textId="77777777" w:rsidR="001E7F88" w:rsidRDefault="00000000">
            <w:pPr>
              <w:spacing w:line="240" w:lineRule="auto"/>
              <w:ind w:firstLineChars="0" w:firstLine="0"/>
              <w:jc w:val="center"/>
              <w:rPr>
                <w:rFonts w:hint="eastAsia"/>
                <w:bCs/>
                <w:sz w:val="21"/>
                <w:szCs w:val="21"/>
              </w:rPr>
            </w:pPr>
            <w:r>
              <w:rPr>
                <w:rFonts w:hint="eastAsia"/>
                <w:bCs/>
                <w:sz w:val="21"/>
                <w:szCs w:val="21"/>
              </w:rPr>
              <w:t>宁波港信息通信有限公司</w:t>
            </w:r>
          </w:p>
        </w:tc>
        <w:tc>
          <w:tcPr>
            <w:tcW w:w="2684" w:type="pct"/>
            <w:vAlign w:val="center"/>
          </w:tcPr>
          <w:p w14:paraId="779236E9" w14:textId="0237AAFA" w:rsidR="001E7F88" w:rsidRDefault="007C3364">
            <w:pPr>
              <w:spacing w:line="240" w:lineRule="auto"/>
              <w:ind w:firstLineChars="0" w:firstLine="0"/>
              <w:rPr>
                <w:rFonts w:hint="eastAsia"/>
                <w:bCs/>
                <w:sz w:val="21"/>
                <w:szCs w:val="21"/>
              </w:rPr>
            </w:pPr>
            <w:r w:rsidRPr="007C3364">
              <w:rPr>
                <w:rFonts w:hint="eastAsia"/>
                <w:bCs/>
                <w:sz w:val="21"/>
                <w:szCs w:val="21"/>
              </w:rPr>
              <w:t>主要负责标准技术材料的收集整理，负责第</w:t>
            </w:r>
            <w:r>
              <w:rPr>
                <w:rFonts w:hint="eastAsia"/>
                <w:bCs/>
                <w:sz w:val="21"/>
                <w:szCs w:val="21"/>
              </w:rPr>
              <w:t>10</w:t>
            </w:r>
            <w:r w:rsidRPr="007C3364">
              <w:rPr>
                <w:rFonts w:hint="eastAsia"/>
                <w:bCs/>
                <w:sz w:val="21"/>
                <w:szCs w:val="21"/>
              </w:rPr>
              <w:t>章</w:t>
            </w:r>
            <w:r>
              <w:rPr>
                <w:rFonts w:hint="eastAsia"/>
                <w:bCs/>
                <w:sz w:val="21"/>
                <w:szCs w:val="21"/>
              </w:rPr>
              <w:t>10.4小节专题数据报表分析</w:t>
            </w:r>
            <w:r w:rsidRPr="007C3364">
              <w:rPr>
                <w:rFonts w:hint="eastAsia"/>
                <w:bCs/>
                <w:sz w:val="21"/>
                <w:szCs w:val="21"/>
              </w:rPr>
              <w:t>的资料收集和编写。</w:t>
            </w:r>
          </w:p>
        </w:tc>
      </w:tr>
      <w:tr w:rsidR="001E7F88" w14:paraId="0A19125F" w14:textId="77777777">
        <w:trPr>
          <w:cantSplit/>
          <w:jc w:val="center"/>
        </w:trPr>
        <w:tc>
          <w:tcPr>
            <w:tcW w:w="487" w:type="pct"/>
            <w:vAlign w:val="center"/>
          </w:tcPr>
          <w:p w14:paraId="3B749611" w14:textId="77777777" w:rsidR="001E7F88" w:rsidRDefault="00000000">
            <w:pPr>
              <w:spacing w:line="240" w:lineRule="auto"/>
              <w:ind w:firstLineChars="0" w:firstLine="0"/>
              <w:jc w:val="center"/>
              <w:rPr>
                <w:rFonts w:hint="eastAsia"/>
                <w:bCs/>
                <w:sz w:val="21"/>
                <w:szCs w:val="21"/>
              </w:rPr>
            </w:pPr>
            <w:r>
              <w:rPr>
                <w:rFonts w:hint="eastAsia"/>
                <w:bCs/>
                <w:sz w:val="21"/>
                <w:szCs w:val="21"/>
              </w:rPr>
              <w:t>17</w:t>
            </w:r>
          </w:p>
        </w:tc>
        <w:tc>
          <w:tcPr>
            <w:tcW w:w="573" w:type="pct"/>
            <w:vAlign w:val="center"/>
          </w:tcPr>
          <w:p w14:paraId="02ADD0B0" w14:textId="77777777" w:rsidR="001E7F88" w:rsidRDefault="00000000">
            <w:pPr>
              <w:spacing w:line="240" w:lineRule="auto"/>
              <w:ind w:firstLineChars="0" w:firstLine="0"/>
              <w:jc w:val="center"/>
              <w:rPr>
                <w:rFonts w:hint="eastAsia"/>
                <w:bCs/>
                <w:sz w:val="21"/>
                <w:szCs w:val="21"/>
              </w:rPr>
            </w:pPr>
            <w:r>
              <w:rPr>
                <w:rFonts w:hint="eastAsia"/>
                <w:bCs/>
                <w:sz w:val="21"/>
                <w:szCs w:val="21"/>
              </w:rPr>
              <w:t>周吉</w:t>
            </w:r>
          </w:p>
        </w:tc>
        <w:tc>
          <w:tcPr>
            <w:tcW w:w="1256" w:type="pct"/>
            <w:vAlign w:val="center"/>
          </w:tcPr>
          <w:p w14:paraId="612BA07D" w14:textId="77777777" w:rsidR="001E7F88" w:rsidRDefault="00000000">
            <w:pPr>
              <w:spacing w:line="240" w:lineRule="auto"/>
              <w:ind w:firstLineChars="0" w:firstLine="0"/>
              <w:jc w:val="center"/>
              <w:rPr>
                <w:rFonts w:hint="eastAsia"/>
                <w:bCs/>
                <w:sz w:val="21"/>
                <w:szCs w:val="21"/>
              </w:rPr>
            </w:pPr>
            <w:r>
              <w:rPr>
                <w:rFonts w:hint="eastAsia"/>
                <w:bCs/>
                <w:sz w:val="21"/>
                <w:szCs w:val="21"/>
              </w:rPr>
              <w:t>宁波港信息通信有限公司</w:t>
            </w:r>
          </w:p>
        </w:tc>
        <w:tc>
          <w:tcPr>
            <w:tcW w:w="2684" w:type="pct"/>
            <w:vAlign w:val="center"/>
          </w:tcPr>
          <w:p w14:paraId="61B8D039" w14:textId="0266A51D" w:rsidR="001E7F88" w:rsidRDefault="00FA6B41">
            <w:pPr>
              <w:spacing w:line="240" w:lineRule="auto"/>
              <w:ind w:firstLineChars="0" w:firstLine="0"/>
              <w:rPr>
                <w:rFonts w:hint="eastAsia"/>
                <w:bCs/>
                <w:sz w:val="21"/>
                <w:szCs w:val="21"/>
              </w:rPr>
            </w:pPr>
            <w:r>
              <w:rPr>
                <w:rFonts w:hint="eastAsia"/>
                <w:bCs/>
                <w:sz w:val="21"/>
                <w:szCs w:val="21"/>
              </w:rPr>
              <w:t>中台总体架构方案设计。</w:t>
            </w:r>
          </w:p>
        </w:tc>
      </w:tr>
      <w:tr w:rsidR="001E7F88" w14:paraId="285DA2B3" w14:textId="77777777">
        <w:trPr>
          <w:cantSplit/>
          <w:jc w:val="center"/>
        </w:trPr>
        <w:tc>
          <w:tcPr>
            <w:tcW w:w="487" w:type="pct"/>
            <w:vAlign w:val="center"/>
          </w:tcPr>
          <w:p w14:paraId="3F121E88" w14:textId="77777777" w:rsidR="001E7F88" w:rsidRDefault="00000000">
            <w:pPr>
              <w:spacing w:line="240" w:lineRule="auto"/>
              <w:ind w:firstLineChars="0" w:firstLine="0"/>
              <w:jc w:val="center"/>
              <w:rPr>
                <w:rFonts w:hint="eastAsia"/>
                <w:bCs/>
                <w:sz w:val="21"/>
                <w:szCs w:val="21"/>
              </w:rPr>
            </w:pPr>
            <w:r>
              <w:rPr>
                <w:rFonts w:hint="eastAsia"/>
                <w:bCs/>
                <w:sz w:val="21"/>
                <w:szCs w:val="21"/>
              </w:rPr>
              <w:t>18</w:t>
            </w:r>
          </w:p>
        </w:tc>
        <w:tc>
          <w:tcPr>
            <w:tcW w:w="573" w:type="pct"/>
            <w:vAlign w:val="center"/>
          </w:tcPr>
          <w:p w14:paraId="352A12C9" w14:textId="77777777" w:rsidR="001E7F88" w:rsidRDefault="00000000">
            <w:pPr>
              <w:spacing w:line="240" w:lineRule="auto"/>
              <w:ind w:firstLineChars="0" w:firstLine="0"/>
              <w:jc w:val="center"/>
              <w:rPr>
                <w:rFonts w:hint="eastAsia"/>
                <w:bCs/>
                <w:sz w:val="21"/>
                <w:szCs w:val="21"/>
              </w:rPr>
            </w:pPr>
            <w:r>
              <w:rPr>
                <w:rFonts w:hint="eastAsia"/>
                <w:bCs/>
                <w:sz w:val="21"/>
                <w:szCs w:val="21"/>
              </w:rPr>
              <w:t>吕作印</w:t>
            </w:r>
          </w:p>
        </w:tc>
        <w:tc>
          <w:tcPr>
            <w:tcW w:w="1256" w:type="pct"/>
            <w:vAlign w:val="center"/>
          </w:tcPr>
          <w:p w14:paraId="2A1F7885" w14:textId="77777777" w:rsidR="001E7F88" w:rsidRDefault="00000000">
            <w:pPr>
              <w:spacing w:line="240" w:lineRule="auto"/>
              <w:ind w:firstLineChars="0" w:firstLine="0"/>
              <w:jc w:val="center"/>
              <w:rPr>
                <w:rFonts w:hint="eastAsia"/>
                <w:bCs/>
                <w:sz w:val="21"/>
                <w:szCs w:val="21"/>
              </w:rPr>
            </w:pPr>
            <w:r>
              <w:rPr>
                <w:rFonts w:hint="eastAsia"/>
                <w:bCs/>
                <w:sz w:val="21"/>
                <w:szCs w:val="21"/>
              </w:rPr>
              <w:t>宁波港信息通信有限公司</w:t>
            </w:r>
          </w:p>
        </w:tc>
        <w:tc>
          <w:tcPr>
            <w:tcW w:w="2684" w:type="pct"/>
            <w:vAlign w:val="center"/>
          </w:tcPr>
          <w:p w14:paraId="145F5572" w14:textId="3B4466B9" w:rsidR="001E7F88" w:rsidRPr="00FA6B41" w:rsidRDefault="00FA6B41">
            <w:pPr>
              <w:spacing w:line="240" w:lineRule="auto"/>
              <w:ind w:firstLineChars="0" w:firstLine="0"/>
              <w:rPr>
                <w:rFonts w:hint="eastAsia"/>
                <w:bCs/>
                <w:sz w:val="21"/>
                <w:szCs w:val="21"/>
              </w:rPr>
            </w:pPr>
            <w:r w:rsidRPr="00FA6B41">
              <w:rPr>
                <w:rFonts w:hint="eastAsia"/>
                <w:bCs/>
                <w:sz w:val="21"/>
                <w:szCs w:val="21"/>
              </w:rPr>
              <w:t>对存储入库的数据进行数据分类，参与数据安全保护方案</w:t>
            </w:r>
            <w:r>
              <w:rPr>
                <w:rFonts w:hint="eastAsia"/>
                <w:bCs/>
                <w:sz w:val="21"/>
                <w:szCs w:val="21"/>
              </w:rPr>
              <w:t>设计。</w:t>
            </w:r>
          </w:p>
        </w:tc>
      </w:tr>
      <w:tr w:rsidR="001E7F88" w14:paraId="55FC9E36" w14:textId="77777777">
        <w:trPr>
          <w:cantSplit/>
          <w:jc w:val="center"/>
        </w:trPr>
        <w:tc>
          <w:tcPr>
            <w:tcW w:w="487" w:type="pct"/>
            <w:vAlign w:val="center"/>
          </w:tcPr>
          <w:p w14:paraId="69C47AE5" w14:textId="77777777" w:rsidR="001E7F88" w:rsidRDefault="00000000">
            <w:pPr>
              <w:spacing w:line="240" w:lineRule="auto"/>
              <w:ind w:firstLineChars="0" w:firstLine="0"/>
              <w:jc w:val="center"/>
              <w:rPr>
                <w:rFonts w:hint="eastAsia"/>
                <w:bCs/>
                <w:sz w:val="21"/>
                <w:szCs w:val="21"/>
              </w:rPr>
            </w:pPr>
            <w:r>
              <w:rPr>
                <w:rFonts w:hint="eastAsia"/>
                <w:bCs/>
                <w:sz w:val="21"/>
                <w:szCs w:val="21"/>
              </w:rPr>
              <w:t>19</w:t>
            </w:r>
          </w:p>
        </w:tc>
        <w:tc>
          <w:tcPr>
            <w:tcW w:w="573" w:type="pct"/>
            <w:vAlign w:val="center"/>
          </w:tcPr>
          <w:p w14:paraId="31AB8965" w14:textId="77777777" w:rsidR="001E7F88" w:rsidRDefault="00000000">
            <w:pPr>
              <w:spacing w:line="240" w:lineRule="auto"/>
              <w:ind w:firstLineChars="0" w:firstLine="0"/>
              <w:jc w:val="center"/>
              <w:rPr>
                <w:rFonts w:hint="eastAsia"/>
                <w:bCs/>
                <w:sz w:val="21"/>
                <w:szCs w:val="21"/>
              </w:rPr>
            </w:pPr>
            <w:r>
              <w:rPr>
                <w:rFonts w:hint="eastAsia"/>
                <w:bCs/>
                <w:sz w:val="21"/>
                <w:szCs w:val="21"/>
              </w:rPr>
              <w:t>郝恩蔚</w:t>
            </w:r>
          </w:p>
        </w:tc>
        <w:tc>
          <w:tcPr>
            <w:tcW w:w="1256" w:type="pct"/>
            <w:vAlign w:val="center"/>
          </w:tcPr>
          <w:p w14:paraId="1CC2B83E" w14:textId="77777777" w:rsidR="001E7F88" w:rsidRDefault="00000000">
            <w:pPr>
              <w:spacing w:line="240" w:lineRule="auto"/>
              <w:ind w:firstLineChars="0" w:firstLine="0"/>
              <w:jc w:val="center"/>
              <w:rPr>
                <w:rFonts w:hint="eastAsia"/>
                <w:bCs/>
                <w:sz w:val="21"/>
                <w:szCs w:val="21"/>
              </w:rPr>
            </w:pPr>
            <w:r>
              <w:rPr>
                <w:rFonts w:hint="eastAsia"/>
                <w:bCs/>
                <w:sz w:val="21"/>
                <w:szCs w:val="21"/>
              </w:rPr>
              <w:t>宁波港信息通信有限公司</w:t>
            </w:r>
          </w:p>
        </w:tc>
        <w:tc>
          <w:tcPr>
            <w:tcW w:w="2684" w:type="pct"/>
            <w:vAlign w:val="center"/>
          </w:tcPr>
          <w:p w14:paraId="7522E01D" w14:textId="624F9589" w:rsidR="001E7F88" w:rsidRDefault="00FA6B41">
            <w:pPr>
              <w:spacing w:line="240" w:lineRule="auto"/>
              <w:ind w:firstLineChars="0" w:firstLine="0"/>
              <w:rPr>
                <w:rFonts w:hint="eastAsia"/>
                <w:bCs/>
                <w:sz w:val="21"/>
                <w:szCs w:val="21"/>
              </w:rPr>
            </w:pPr>
            <w:r>
              <w:rPr>
                <w:rFonts w:hint="eastAsia"/>
                <w:bCs/>
                <w:sz w:val="21"/>
                <w:szCs w:val="21"/>
              </w:rPr>
              <w:t>搜集整理资料，绘制中台架构图。</w:t>
            </w:r>
          </w:p>
        </w:tc>
      </w:tr>
      <w:tr w:rsidR="001E7F88" w14:paraId="01253A7E" w14:textId="77777777">
        <w:trPr>
          <w:cantSplit/>
          <w:jc w:val="center"/>
        </w:trPr>
        <w:tc>
          <w:tcPr>
            <w:tcW w:w="487" w:type="pct"/>
            <w:vAlign w:val="center"/>
          </w:tcPr>
          <w:p w14:paraId="00FC35DE" w14:textId="77777777" w:rsidR="001E7F88" w:rsidRDefault="00000000">
            <w:pPr>
              <w:spacing w:line="240" w:lineRule="auto"/>
              <w:ind w:firstLineChars="0" w:firstLine="0"/>
              <w:jc w:val="center"/>
              <w:rPr>
                <w:rFonts w:hint="eastAsia"/>
                <w:bCs/>
                <w:sz w:val="21"/>
                <w:szCs w:val="21"/>
              </w:rPr>
            </w:pPr>
            <w:r>
              <w:rPr>
                <w:rFonts w:hint="eastAsia"/>
                <w:bCs/>
                <w:sz w:val="21"/>
                <w:szCs w:val="21"/>
              </w:rPr>
              <w:lastRenderedPageBreak/>
              <w:t>20</w:t>
            </w:r>
          </w:p>
        </w:tc>
        <w:tc>
          <w:tcPr>
            <w:tcW w:w="573" w:type="pct"/>
            <w:vAlign w:val="center"/>
          </w:tcPr>
          <w:p w14:paraId="66AB3513" w14:textId="77777777" w:rsidR="001E7F88" w:rsidRDefault="00000000">
            <w:pPr>
              <w:spacing w:line="240" w:lineRule="auto"/>
              <w:ind w:firstLineChars="0" w:firstLine="0"/>
              <w:jc w:val="center"/>
              <w:rPr>
                <w:rFonts w:hint="eastAsia"/>
                <w:bCs/>
                <w:sz w:val="21"/>
                <w:szCs w:val="21"/>
              </w:rPr>
            </w:pPr>
            <w:r>
              <w:rPr>
                <w:rFonts w:hint="eastAsia"/>
                <w:bCs/>
                <w:sz w:val="21"/>
                <w:szCs w:val="21"/>
              </w:rPr>
              <w:t>周桢挺</w:t>
            </w:r>
          </w:p>
        </w:tc>
        <w:tc>
          <w:tcPr>
            <w:tcW w:w="1256" w:type="pct"/>
            <w:vAlign w:val="center"/>
          </w:tcPr>
          <w:p w14:paraId="51201948" w14:textId="77777777" w:rsidR="001E7F88" w:rsidRDefault="00000000">
            <w:pPr>
              <w:spacing w:line="240" w:lineRule="auto"/>
              <w:ind w:firstLineChars="0" w:firstLine="0"/>
              <w:jc w:val="center"/>
              <w:rPr>
                <w:rFonts w:hint="eastAsia"/>
                <w:bCs/>
                <w:sz w:val="21"/>
                <w:szCs w:val="21"/>
              </w:rPr>
            </w:pPr>
            <w:r>
              <w:rPr>
                <w:rFonts w:hint="eastAsia"/>
                <w:bCs/>
                <w:sz w:val="21"/>
                <w:szCs w:val="21"/>
              </w:rPr>
              <w:t>宁波港信息通信有限公司</w:t>
            </w:r>
          </w:p>
        </w:tc>
        <w:tc>
          <w:tcPr>
            <w:tcW w:w="2684" w:type="pct"/>
            <w:vAlign w:val="center"/>
          </w:tcPr>
          <w:p w14:paraId="5776BC5E" w14:textId="31B1E7B7" w:rsidR="001E7F88" w:rsidRPr="00A94C23" w:rsidRDefault="00A94C23">
            <w:pPr>
              <w:spacing w:line="240" w:lineRule="auto"/>
              <w:ind w:firstLineChars="0" w:firstLine="0"/>
              <w:rPr>
                <w:rFonts w:hint="eastAsia"/>
                <w:bCs/>
                <w:sz w:val="21"/>
                <w:szCs w:val="21"/>
              </w:rPr>
            </w:pPr>
            <w:bookmarkStart w:id="18" w:name="OLE_LINK5"/>
            <w:r w:rsidRPr="00A94C23">
              <w:rPr>
                <w:rFonts w:hint="eastAsia"/>
                <w:bCs/>
                <w:sz w:val="21"/>
                <w:szCs w:val="21"/>
              </w:rPr>
              <w:t>调研与数据分析，参与标准草案编写</w:t>
            </w:r>
            <w:r>
              <w:rPr>
                <w:rFonts w:hint="eastAsia"/>
                <w:bCs/>
                <w:sz w:val="21"/>
                <w:szCs w:val="21"/>
              </w:rPr>
              <w:t>。</w:t>
            </w:r>
            <w:bookmarkEnd w:id="18"/>
          </w:p>
        </w:tc>
      </w:tr>
    </w:tbl>
    <w:p w14:paraId="30A7CF89" w14:textId="77777777" w:rsidR="001E7F88" w:rsidRDefault="001E7F88">
      <w:pPr>
        <w:spacing w:beforeLines="50" w:before="120"/>
        <w:ind w:firstLineChars="0" w:firstLine="0"/>
        <w:rPr>
          <w:rFonts w:hint="eastAsia"/>
          <w:b/>
          <w:bCs/>
          <w:sz w:val="21"/>
          <w:szCs w:val="21"/>
        </w:rPr>
      </w:pPr>
    </w:p>
    <w:p w14:paraId="30D18FF7" w14:textId="77777777" w:rsidR="001E7F88" w:rsidRDefault="00000000">
      <w:pPr>
        <w:spacing w:beforeLines="50" w:before="120"/>
        <w:ind w:firstLine="482"/>
        <w:outlineLvl w:val="0"/>
        <w:rPr>
          <w:rFonts w:hint="eastAsia"/>
          <w:b/>
          <w:bCs/>
          <w:szCs w:val="24"/>
        </w:rPr>
      </w:pPr>
      <w:bookmarkStart w:id="19" w:name="_Toc198663713"/>
      <w:r>
        <w:rPr>
          <w:rFonts w:hint="eastAsia"/>
          <w:b/>
          <w:bCs/>
          <w:szCs w:val="24"/>
        </w:rPr>
        <w:t>二、标准编制原则和确定标准主要内容</w:t>
      </w:r>
      <w:bookmarkEnd w:id="19"/>
    </w:p>
    <w:p w14:paraId="19D94AD1" w14:textId="524E0593" w:rsidR="00FB321E" w:rsidRDefault="00000000" w:rsidP="00355FB0">
      <w:pPr>
        <w:spacing w:beforeLines="50" w:before="120" w:afterLines="50" w:after="120"/>
        <w:ind w:firstLine="482"/>
        <w:outlineLvl w:val="1"/>
        <w:rPr>
          <w:rFonts w:hint="eastAsia"/>
          <w:b/>
          <w:bCs/>
          <w:szCs w:val="24"/>
        </w:rPr>
      </w:pPr>
      <w:bookmarkStart w:id="20" w:name="_Toc198663714"/>
      <w:bookmarkStart w:id="21" w:name="_Toc44247988"/>
      <w:bookmarkStart w:id="22" w:name="_Toc109401426"/>
      <w:bookmarkStart w:id="23" w:name="_Toc118384136"/>
      <w:r>
        <w:rPr>
          <w:rFonts w:hint="eastAsia"/>
          <w:b/>
          <w:bCs/>
          <w:szCs w:val="24"/>
        </w:rPr>
        <w:t>（一）标准编制原则</w:t>
      </w:r>
      <w:bookmarkEnd w:id="20"/>
    </w:p>
    <w:p w14:paraId="1CDA87D3" w14:textId="20CEC85C" w:rsidR="00FB321E" w:rsidRPr="00367F82" w:rsidRDefault="00FB321E" w:rsidP="00367F82">
      <w:pPr>
        <w:ind w:firstLine="480"/>
        <w:rPr>
          <w:rFonts w:hint="eastAsia"/>
        </w:rPr>
      </w:pPr>
      <w:r w:rsidRPr="00367F82">
        <w:rPr>
          <w:rFonts w:hint="eastAsia"/>
        </w:rPr>
        <w:t>开展</w:t>
      </w:r>
      <w:r w:rsidR="00355FB0" w:rsidRPr="00355FB0">
        <w:rPr>
          <w:rFonts w:hint="eastAsia"/>
        </w:rPr>
        <w:t>干散货自动化码头数据中台技术要求</w:t>
      </w:r>
      <w:r w:rsidR="00355FB0">
        <w:rPr>
          <w:rFonts w:hint="eastAsia"/>
        </w:rPr>
        <w:t>团体标准</w:t>
      </w:r>
      <w:r w:rsidRPr="00367F82">
        <w:rPr>
          <w:rFonts w:hint="eastAsia"/>
        </w:rPr>
        <w:t xml:space="preserve">工作，应把握以下原则：包括符合性原则、先进性原则和协调性原则、规范性原则。 </w:t>
      </w:r>
    </w:p>
    <w:p w14:paraId="4409B2FF" w14:textId="5BC5FD1C" w:rsidR="00FB321E" w:rsidRPr="00367F82" w:rsidRDefault="00DA0430" w:rsidP="00367F82">
      <w:pPr>
        <w:ind w:firstLine="480"/>
        <w:rPr>
          <w:rFonts w:hint="eastAsia"/>
        </w:rPr>
      </w:pPr>
      <w:r w:rsidRPr="00367F82">
        <w:rPr>
          <w:rFonts w:hint="eastAsia"/>
        </w:rPr>
        <w:t>1、</w:t>
      </w:r>
      <w:r w:rsidR="00FB321E" w:rsidRPr="00367F82">
        <w:rPr>
          <w:rFonts w:hint="eastAsia"/>
        </w:rPr>
        <w:t xml:space="preserve">符合性原则，团体标准制修订应符合国家有关团体标准的法律法规、行政规章的要求； </w:t>
      </w:r>
    </w:p>
    <w:p w14:paraId="6B969A4A" w14:textId="2239D5AF" w:rsidR="00FB321E" w:rsidRPr="00367F82" w:rsidRDefault="00FB321E" w:rsidP="00367F82">
      <w:pPr>
        <w:ind w:firstLine="480"/>
        <w:rPr>
          <w:rFonts w:hint="eastAsia"/>
        </w:rPr>
      </w:pPr>
      <w:r w:rsidRPr="00367F82">
        <w:rPr>
          <w:rFonts w:hint="eastAsia"/>
        </w:rPr>
        <w:t xml:space="preserve">主要依据：《团体标准管理规定》第十一条明确提出“团体标准应当符合相关法律法规的要求，不得与国家有关产业政策相抵触。” </w:t>
      </w:r>
    </w:p>
    <w:p w14:paraId="104EBAD1" w14:textId="4913D8F9" w:rsidR="00FB321E" w:rsidRPr="00367F82" w:rsidRDefault="00DA0430" w:rsidP="00367F82">
      <w:pPr>
        <w:ind w:firstLine="480"/>
        <w:rPr>
          <w:rFonts w:hint="eastAsia"/>
        </w:rPr>
      </w:pPr>
      <w:r w:rsidRPr="00367F82">
        <w:rPr>
          <w:rFonts w:hint="eastAsia"/>
        </w:rPr>
        <w:t>2、</w:t>
      </w:r>
      <w:r w:rsidR="00FB321E" w:rsidRPr="00367F82">
        <w:rPr>
          <w:rFonts w:hint="eastAsia"/>
        </w:rPr>
        <w:t xml:space="preserve">先进性原则，团体标准的主要技术指标不得低于强制性标准的技术要求，并应优于国家标准、行业标准； </w:t>
      </w:r>
    </w:p>
    <w:p w14:paraId="79F0C628" w14:textId="1FC7705F" w:rsidR="00FB321E" w:rsidRPr="00367F82" w:rsidRDefault="00FB321E" w:rsidP="00367F82">
      <w:pPr>
        <w:ind w:firstLine="480"/>
        <w:rPr>
          <w:rFonts w:hint="eastAsia"/>
        </w:rPr>
      </w:pPr>
      <w:r w:rsidRPr="00367F82">
        <w:rPr>
          <w:rFonts w:hint="eastAsia"/>
        </w:rPr>
        <w:t xml:space="preserve">主要依据：《标准化法》第二十一条明确提出“推荐性国家标准、行业标准、地方标准、团体标准、企业标准的技术要求不得低于强制性国家标准的相关技术要求。国家鼓励社会团体、企业制定高于推荐性标准相关技术要求的团体标准、企业标准。” </w:t>
      </w:r>
    </w:p>
    <w:p w14:paraId="24EEF43A" w14:textId="1DADF98D" w:rsidR="00FB321E" w:rsidRPr="00367F82" w:rsidRDefault="00DA0430" w:rsidP="00367F82">
      <w:pPr>
        <w:ind w:firstLine="480"/>
        <w:rPr>
          <w:rFonts w:hint="eastAsia"/>
        </w:rPr>
      </w:pPr>
      <w:r w:rsidRPr="00367F82">
        <w:rPr>
          <w:rFonts w:hint="eastAsia"/>
        </w:rPr>
        <w:t>3、</w:t>
      </w:r>
      <w:r w:rsidR="00FB321E" w:rsidRPr="00367F82">
        <w:rPr>
          <w:rFonts w:hint="eastAsia"/>
        </w:rPr>
        <w:t>协调性原则，团标标准文本应与现行标准协调一致；</w:t>
      </w:r>
      <w:r w:rsidR="00FB321E" w:rsidRPr="00367F82">
        <w:t xml:space="preserve"> </w:t>
      </w:r>
    </w:p>
    <w:p w14:paraId="18496907" w14:textId="412E9F2A" w:rsidR="00FB321E" w:rsidRPr="00367F82" w:rsidRDefault="00FB321E" w:rsidP="00367F82">
      <w:pPr>
        <w:ind w:firstLine="480"/>
        <w:rPr>
          <w:rFonts w:hint="eastAsia"/>
        </w:rPr>
      </w:pPr>
      <w:r w:rsidRPr="00367F82">
        <w:rPr>
          <w:rFonts w:hint="eastAsia"/>
        </w:rPr>
        <w:t>主要依据：《团体标准管理规定》第十一条明确提出</w:t>
      </w:r>
      <w:r w:rsidRPr="00367F82">
        <w:t>:</w:t>
      </w:r>
      <w:r w:rsidRPr="00367F82">
        <w:rPr>
          <w:rFonts w:hint="eastAsia"/>
        </w:rPr>
        <w:t>“对于术语、分类、量值、符号等基础通用方面的内容应当遵守国家标准</w:t>
      </w:r>
      <w:r w:rsidRPr="00367F82">
        <w:t>,</w:t>
      </w:r>
      <w:r w:rsidRPr="00367F82">
        <w:rPr>
          <w:rFonts w:hint="eastAsia"/>
        </w:rPr>
        <w:t>行业标准</w:t>
      </w:r>
      <w:r w:rsidRPr="00367F82">
        <w:t>,</w:t>
      </w:r>
      <w:r w:rsidRPr="00367F82">
        <w:rPr>
          <w:rFonts w:hint="eastAsia"/>
        </w:rPr>
        <w:t>地方标准</w:t>
      </w:r>
      <w:r w:rsidRPr="00367F82">
        <w:t>,</w:t>
      </w:r>
      <w:r w:rsidRPr="00367F82">
        <w:rPr>
          <w:rFonts w:hint="eastAsia"/>
        </w:rPr>
        <w:t xml:space="preserve">团体标准一般不予另行规定。” </w:t>
      </w:r>
    </w:p>
    <w:p w14:paraId="534EFCD8" w14:textId="03C271F1" w:rsidR="00FB321E" w:rsidRPr="00367F82" w:rsidRDefault="00DA0430" w:rsidP="00367F82">
      <w:pPr>
        <w:ind w:firstLine="480"/>
        <w:rPr>
          <w:rFonts w:hint="eastAsia"/>
        </w:rPr>
      </w:pPr>
      <w:r w:rsidRPr="00367F82">
        <w:rPr>
          <w:rFonts w:hint="eastAsia"/>
        </w:rPr>
        <w:t>4、</w:t>
      </w:r>
      <w:r w:rsidR="00FB321E" w:rsidRPr="00367F82">
        <w:rPr>
          <w:rFonts w:hint="eastAsia"/>
        </w:rPr>
        <w:t xml:space="preserve">规范性原则，团体标准编写应规范，符合 </w:t>
      </w:r>
      <w:r w:rsidR="00FB321E" w:rsidRPr="00367F82">
        <w:t xml:space="preserve">GB/T 1.1 </w:t>
      </w:r>
      <w:r w:rsidR="00FB321E" w:rsidRPr="00367F82">
        <w:rPr>
          <w:rFonts w:hint="eastAsia"/>
        </w:rPr>
        <w:t xml:space="preserve">的要求。 </w:t>
      </w:r>
    </w:p>
    <w:p w14:paraId="6AA822C8" w14:textId="349CE001" w:rsidR="00FB321E" w:rsidRPr="00367F82" w:rsidRDefault="00FB321E" w:rsidP="00367F82">
      <w:pPr>
        <w:ind w:firstLine="480"/>
        <w:rPr>
          <w:rFonts w:hint="eastAsia"/>
        </w:rPr>
      </w:pPr>
      <w:r w:rsidRPr="00367F82">
        <w:rPr>
          <w:rFonts w:hint="eastAsia"/>
        </w:rPr>
        <w:t xml:space="preserve">主要依据：《团体标管理规定》第十五条 团体标准的编写参照 </w:t>
      </w:r>
      <w:r w:rsidRPr="00367F82">
        <w:t>GB/T1.1</w:t>
      </w:r>
      <w:r w:rsidRPr="00367F82">
        <w:rPr>
          <w:rFonts w:hint="eastAsia"/>
        </w:rPr>
        <w:t xml:space="preserve">《标准化工作导则第 </w:t>
      </w:r>
      <w:r w:rsidRPr="00367F82">
        <w:t xml:space="preserve">1 </w:t>
      </w:r>
      <w:r w:rsidRPr="00367F82">
        <w:rPr>
          <w:rFonts w:hint="eastAsia"/>
        </w:rPr>
        <w:t>部分</w:t>
      </w:r>
      <w:r w:rsidRPr="00367F82">
        <w:t>:</w:t>
      </w:r>
      <w:r w:rsidRPr="00367F82">
        <w:rPr>
          <w:rFonts w:hint="eastAsia"/>
        </w:rPr>
        <w:t>标准化文件的结构和起草规则》的规定执行。</w:t>
      </w:r>
    </w:p>
    <w:p w14:paraId="06779627" w14:textId="77777777" w:rsidR="001E7F88" w:rsidRPr="00367F82" w:rsidRDefault="00000000" w:rsidP="00367F82">
      <w:pPr>
        <w:ind w:firstLine="480"/>
        <w:rPr>
          <w:rFonts w:hint="eastAsia"/>
        </w:rPr>
      </w:pPr>
      <w:bookmarkStart w:id="24" w:name="OLE_LINK2"/>
      <w:bookmarkEnd w:id="21"/>
      <w:bookmarkEnd w:id="22"/>
      <w:bookmarkEnd w:id="23"/>
      <w:r w:rsidRPr="00367F82">
        <w:t xml:space="preserve">本标准的内容保持与国家标准体系的一致性和协调性；公共数据元定义参考GB/T 19488.2 电子政务数据元 第2部分：公共数据元目录，交通信息基础数据元参考JT/T 697.3 交通信息基础数据元 第3部分:港口信息基础数据元、JT/T 697.5 船舶信息基础数据元、JT/T 697.8 水路运输信息基础数据元、JT/T </w:t>
      </w:r>
      <w:r w:rsidRPr="00367F82">
        <w:lastRenderedPageBreak/>
        <w:t>697.10 交通统计信息基础数据元、JT/T 697.12 船载客货信息基础数据元以及JT/T 1055 港口干散货信息系统数据元；信息安全保障参考GB/T 22239 信息安全技术 网络安全等级保护基本要求、GB/T 37973 信息安全技术 大数据安全管理指南、GB/T 37934 信息安全技术 工业控制网络安全隔离与信息交换系统安全技术要求；数据处理与安全技术参考JT/T 1480 交通运输数据脱敏指南；行业网络安全规范参考JT/T 904 交通运输行业网络安全等级保护定级指南。同时本标准的内容还基于对交通运输行业数字化发展现状进行的深度调研与分析。</w:t>
      </w:r>
    </w:p>
    <w:p w14:paraId="34C81D0D" w14:textId="2D9E9569" w:rsidR="001E7F88" w:rsidRDefault="00000000">
      <w:pPr>
        <w:spacing w:beforeLines="50" w:before="120" w:afterLines="50" w:after="120"/>
        <w:ind w:firstLine="482"/>
        <w:outlineLvl w:val="1"/>
        <w:rPr>
          <w:rFonts w:hint="eastAsia"/>
          <w:b/>
          <w:bCs/>
          <w:szCs w:val="24"/>
        </w:rPr>
      </w:pPr>
      <w:bookmarkStart w:id="25" w:name="_Toc198663715"/>
      <w:bookmarkStart w:id="26" w:name="_Toc44247989"/>
      <w:bookmarkEnd w:id="24"/>
      <w:r>
        <w:rPr>
          <w:rFonts w:hint="eastAsia"/>
          <w:b/>
          <w:bCs/>
          <w:szCs w:val="24"/>
        </w:rPr>
        <w:t>（二）标准主要内容</w:t>
      </w:r>
      <w:bookmarkStart w:id="27" w:name="_Hlk39737550"/>
      <w:bookmarkEnd w:id="25"/>
      <w:bookmarkEnd w:id="26"/>
    </w:p>
    <w:p w14:paraId="1332EA41" w14:textId="77777777" w:rsidR="001E7F88" w:rsidRDefault="00000000">
      <w:pPr>
        <w:spacing w:beforeLines="50" w:before="120"/>
        <w:ind w:firstLine="480"/>
        <w:rPr>
          <w:rFonts w:hint="eastAsia"/>
          <w:bCs/>
          <w:szCs w:val="24"/>
        </w:rPr>
      </w:pPr>
      <w:bookmarkStart w:id="28" w:name="OLE_LINK4"/>
      <w:bookmarkEnd w:id="27"/>
      <w:r>
        <w:rPr>
          <w:bCs/>
          <w:szCs w:val="24"/>
        </w:rPr>
        <w:t>本标准适用于涉及干散货自动化码头数据中台设计、开发与使用的相关方，包括但不限于码头运营商、设备供应商、系统集成商、港口管理方等，有效覆盖生产管理、企业管理、第三方数据对接等干散货自动化码头运营环节。</w:t>
      </w:r>
    </w:p>
    <w:p w14:paraId="725B121B" w14:textId="77777777" w:rsidR="001E7F88" w:rsidRDefault="00000000">
      <w:pPr>
        <w:spacing w:beforeLines="50" w:before="120"/>
        <w:ind w:firstLine="480"/>
        <w:rPr>
          <w:rFonts w:hint="eastAsia"/>
          <w:bCs/>
          <w:szCs w:val="24"/>
        </w:rPr>
      </w:pPr>
      <w:r>
        <w:rPr>
          <w:bCs/>
          <w:szCs w:val="24"/>
        </w:rPr>
        <w:t>本标准规定了干散货自动化码头数据中台的架构、一般要求、数据源、数据采集、数据存储、数据处理、数据服务和数据安全要求等方面的技术要求，旨在建立统一的干散货自动化码头数据中台技术标准，以促进码头业务管理、设备监控、安全生产、数据分析等多方面的高效协同与数据共享，具体内容如下：</w:t>
      </w:r>
    </w:p>
    <w:p w14:paraId="2AD27857" w14:textId="77777777" w:rsidR="001E7F88" w:rsidRDefault="00000000">
      <w:pPr>
        <w:numPr>
          <w:ilvl w:val="0"/>
          <w:numId w:val="1"/>
        </w:numPr>
        <w:spacing w:beforeLines="50" w:before="120"/>
        <w:ind w:firstLine="482"/>
        <w:rPr>
          <w:rFonts w:hint="eastAsia"/>
          <w:b/>
          <w:szCs w:val="24"/>
        </w:rPr>
      </w:pPr>
      <w:r>
        <w:rPr>
          <w:rFonts w:hint="eastAsia"/>
          <w:b/>
          <w:szCs w:val="24"/>
        </w:rPr>
        <w:t>中台架构</w:t>
      </w:r>
    </w:p>
    <w:p w14:paraId="675F760C" w14:textId="77777777" w:rsidR="001E7F88" w:rsidRDefault="00000000">
      <w:pPr>
        <w:spacing w:beforeLines="50" w:before="120"/>
        <w:ind w:firstLine="480"/>
        <w:rPr>
          <w:rFonts w:hint="eastAsia"/>
          <w:bCs/>
          <w:szCs w:val="24"/>
        </w:rPr>
      </w:pPr>
      <w:r>
        <w:rPr>
          <w:rFonts w:hint="eastAsia"/>
          <w:bCs/>
          <w:szCs w:val="24"/>
        </w:rPr>
        <w:t>干散货自动化码头数据中台汇聚码头各类数据资源，支持码头海量数据瞬时交互、高速计算、实时决策和高效执行等数据应用需求，是干散货自动化码头的数据底座。</w:t>
      </w:r>
    </w:p>
    <w:p w14:paraId="54409F65" w14:textId="77777777" w:rsidR="001E7F88" w:rsidRDefault="00000000">
      <w:pPr>
        <w:numPr>
          <w:ilvl w:val="0"/>
          <w:numId w:val="1"/>
        </w:numPr>
        <w:spacing w:beforeLines="50" w:before="120"/>
        <w:ind w:firstLine="482"/>
        <w:rPr>
          <w:rFonts w:hint="eastAsia"/>
          <w:b/>
          <w:szCs w:val="24"/>
        </w:rPr>
      </w:pPr>
      <w:r>
        <w:rPr>
          <w:rFonts w:hint="eastAsia"/>
          <w:b/>
          <w:szCs w:val="24"/>
        </w:rPr>
        <w:t>一般要求</w:t>
      </w:r>
    </w:p>
    <w:p w14:paraId="4E2FDB41" w14:textId="77777777" w:rsidR="001E7F88" w:rsidRDefault="00000000">
      <w:pPr>
        <w:spacing w:beforeLines="50" w:before="120"/>
        <w:ind w:firstLine="480"/>
        <w:rPr>
          <w:rFonts w:hint="eastAsia"/>
          <w:bCs/>
          <w:szCs w:val="24"/>
        </w:rPr>
      </w:pPr>
      <w:r>
        <w:rPr>
          <w:bCs/>
          <w:szCs w:val="24"/>
        </w:rPr>
        <w:t>一般要求主要针对干散货自动化码头数据中台建设与运行中的关键要素进行一般性规范</w:t>
      </w:r>
      <w:r>
        <w:rPr>
          <w:rFonts w:hint="eastAsia"/>
          <w:bCs/>
          <w:szCs w:val="24"/>
        </w:rPr>
        <w:t>，一般要求主要包括统筹性、统一性、兼容性、扩展性、稳定性和安全性。</w:t>
      </w:r>
    </w:p>
    <w:p w14:paraId="1CFB263B" w14:textId="77777777" w:rsidR="001E7F88" w:rsidRDefault="00000000">
      <w:pPr>
        <w:numPr>
          <w:ilvl w:val="0"/>
          <w:numId w:val="1"/>
        </w:numPr>
        <w:spacing w:beforeLines="50" w:before="120"/>
        <w:ind w:firstLine="482"/>
        <w:rPr>
          <w:rFonts w:hint="eastAsia"/>
          <w:b/>
          <w:szCs w:val="24"/>
        </w:rPr>
      </w:pPr>
      <w:r>
        <w:rPr>
          <w:rFonts w:hint="eastAsia"/>
          <w:b/>
          <w:szCs w:val="24"/>
        </w:rPr>
        <w:t>数据源</w:t>
      </w:r>
    </w:p>
    <w:p w14:paraId="69F66233" w14:textId="77777777" w:rsidR="001E7F88" w:rsidRDefault="00000000">
      <w:pPr>
        <w:spacing w:beforeLines="50" w:before="120"/>
        <w:ind w:firstLine="480"/>
        <w:rPr>
          <w:rFonts w:hint="eastAsia"/>
          <w:bCs/>
          <w:szCs w:val="24"/>
        </w:rPr>
      </w:pPr>
      <w:r>
        <w:rPr>
          <w:rFonts w:hint="eastAsia"/>
          <w:bCs/>
          <w:szCs w:val="24"/>
        </w:rPr>
        <w:t>数据源层应全面覆盖干散货自动化码头内外相关数据资源，包含但不限于生产管理数据、企业管理数据和第三方数据等数据内容。</w:t>
      </w:r>
    </w:p>
    <w:p w14:paraId="2C222448" w14:textId="77777777" w:rsidR="001E7F88" w:rsidRDefault="00000000">
      <w:pPr>
        <w:numPr>
          <w:ilvl w:val="0"/>
          <w:numId w:val="1"/>
        </w:numPr>
        <w:spacing w:beforeLines="50" w:before="120"/>
        <w:ind w:firstLine="482"/>
        <w:rPr>
          <w:rFonts w:hint="eastAsia"/>
          <w:b/>
          <w:szCs w:val="24"/>
        </w:rPr>
      </w:pPr>
      <w:r>
        <w:rPr>
          <w:rFonts w:hint="eastAsia"/>
          <w:b/>
          <w:szCs w:val="24"/>
        </w:rPr>
        <w:t>数据采集</w:t>
      </w:r>
    </w:p>
    <w:p w14:paraId="34D6AB42" w14:textId="77777777" w:rsidR="001E7F88" w:rsidRDefault="00000000">
      <w:pPr>
        <w:spacing w:beforeLines="50" w:before="120"/>
        <w:ind w:firstLine="480"/>
        <w:rPr>
          <w:rFonts w:hint="eastAsia"/>
          <w:bCs/>
          <w:szCs w:val="24"/>
        </w:rPr>
      </w:pPr>
      <w:r>
        <w:rPr>
          <w:rFonts w:hint="eastAsia"/>
          <w:bCs/>
          <w:szCs w:val="24"/>
        </w:rPr>
        <w:lastRenderedPageBreak/>
        <w:t>数据采集层提供统一的数据接入通道，整合汇集码头各类数据源，涵盖常见的关系数据库（Oracle、MySQL、PostgreSQL）、API接口数据、消息队列、RPA工具抓取、流式数据接入等，并提供数据清洗、转换和加载等能力。</w:t>
      </w:r>
    </w:p>
    <w:p w14:paraId="2A74D94C" w14:textId="77777777" w:rsidR="001E7F88" w:rsidRDefault="00000000">
      <w:pPr>
        <w:numPr>
          <w:ilvl w:val="0"/>
          <w:numId w:val="1"/>
        </w:numPr>
        <w:spacing w:beforeLines="50" w:before="120"/>
        <w:ind w:firstLine="482"/>
        <w:rPr>
          <w:rFonts w:hint="eastAsia"/>
          <w:b/>
          <w:szCs w:val="24"/>
        </w:rPr>
      </w:pPr>
      <w:bookmarkStart w:id="29" w:name="_Hlk198746756"/>
      <w:r>
        <w:rPr>
          <w:rFonts w:hint="eastAsia"/>
          <w:b/>
          <w:szCs w:val="24"/>
        </w:rPr>
        <w:t>数据存储</w:t>
      </w:r>
    </w:p>
    <w:p w14:paraId="5FC0F5AD" w14:textId="77777777" w:rsidR="001E7F88" w:rsidRDefault="00000000">
      <w:pPr>
        <w:spacing w:beforeLines="50" w:before="120"/>
        <w:ind w:firstLine="480"/>
        <w:rPr>
          <w:rFonts w:hint="eastAsia"/>
          <w:bCs/>
          <w:szCs w:val="24"/>
        </w:rPr>
      </w:pPr>
      <w:r>
        <w:rPr>
          <w:rFonts w:hint="eastAsia"/>
          <w:bCs/>
          <w:szCs w:val="24"/>
        </w:rPr>
        <w:t>数据存储层根据数据用途、数据类型、数据大小等，对汇聚后的多源数据提供合理的数据存储方案，实现数据的分布式存储，确保数据的高可用性和可扩展性。同时，数据存储层应能支持高并发、高吞吐量的数据读写操作，并具备数据分类功能。</w:t>
      </w:r>
    </w:p>
    <w:p w14:paraId="089DC91D" w14:textId="77777777" w:rsidR="001E7F88" w:rsidRDefault="00000000">
      <w:pPr>
        <w:numPr>
          <w:ilvl w:val="0"/>
          <w:numId w:val="1"/>
        </w:numPr>
        <w:spacing w:beforeLines="50" w:before="120"/>
        <w:ind w:firstLine="482"/>
        <w:rPr>
          <w:rFonts w:hint="eastAsia"/>
          <w:b/>
          <w:szCs w:val="24"/>
        </w:rPr>
      </w:pPr>
      <w:r>
        <w:rPr>
          <w:rFonts w:hint="eastAsia"/>
          <w:b/>
          <w:szCs w:val="24"/>
        </w:rPr>
        <w:t>数据处理</w:t>
      </w:r>
    </w:p>
    <w:p w14:paraId="28391A27" w14:textId="77777777" w:rsidR="001E7F88" w:rsidRDefault="00000000">
      <w:pPr>
        <w:spacing w:beforeLines="50" w:before="120"/>
        <w:ind w:firstLine="480"/>
        <w:rPr>
          <w:rFonts w:hint="eastAsia"/>
          <w:bCs/>
          <w:szCs w:val="24"/>
        </w:rPr>
      </w:pPr>
      <w:r>
        <w:rPr>
          <w:rFonts w:hint="eastAsia"/>
          <w:bCs/>
          <w:szCs w:val="24"/>
        </w:rPr>
        <w:t>数据处理层对存储数据进行加工治理，具备实时计算和离线计算能力，采用大数据处理框架（如Hadoop、Spark）实现大规模数据的处理和分析。同时支持实时数据处理技术（如Flink、Kafka），以满足码头实时运营的需求。</w:t>
      </w:r>
    </w:p>
    <w:p w14:paraId="2D20E41A" w14:textId="77777777" w:rsidR="001E7F88" w:rsidRDefault="00000000">
      <w:pPr>
        <w:numPr>
          <w:ilvl w:val="0"/>
          <w:numId w:val="1"/>
        </w:numPr>
        <w:spacing w:beforeLines="50" w:before="120"/>
        <w:ind w:firstLine="482"/>
        <w:rPr>
          <w:rFonts w:hint="eastAsia"/>
          <w:b/>
          <w:szCs w:val="24"/>
        </w:rPr>
      </w:pPr>
      <w:r>
        <w:rPr>
          <w:rFonts w:hint="eastAsia"/>
          <w:b/>
          <w:szCs w:val="24"/>
        </w:rPr>
        <w:t>数据服务</w:t>
      </w:r>
    </w:p>
    <w:p w14:paraId="333B34C1" w14:textId="77777777" w:rsidR="001E7F88" w:rsidRDefault="00000000">
      <w:pPr>
        <w:spacing w:beforeLines="50" w:before="120"/>
        <w:ind w:firstLine="480"/>
        <w:rPr>
          <w:rFonts w:hint="eastAsia"/>
          <w:bCs/>
          <w:szCs w:val="24"/>
        </w:rPr>
      </w:pPr>
      <w:r>
        <w:rPr>
          <w:rFonts w:hint="eastAsia"/>
          <w:bCs/>
          <w:szCs w:val="24"/>
        </w:rPr>
        <w:t>数据服务层紧密围绕码头“商务”、“生产”、“安环”、“财务”、“设施设备”、“能源”、“人员”及“后勤”等多元化业务需求，通过实时数据服务与离线数据服务等多种形式，面向码头内外用户提供消息推送、数据接口服务和自助查询分析报表等功能，进一步满足码头在数字孪生、业务报表、绩效分析等方面的上层数据应用需求。</w:t>
      </w:r>
    </w:p>
    <w:p w14:paraId="7F4F582C" w14:textId="77777777" w:rsidR="001E7F88" w:rsidRDefault="00000000">
      <w:pPr>
        <w:numPr>
          <w:ilvl w:val="0"/>
          <w:numId w:val="1"/>
        </w:numPr>
        <w:spacing w:beforeLines="50" w:before="120"/>
        <w:ind w:firstLine="482"/>
        <w:rPr>
          <w:rFonts w:hint="eastAsia"/>
          <w:b/>
          <w:szCs w:val="24"/>
        </w:rPr>
      </w:pPr>
      <w:r>
        <w:rPr>
          <w:rFonts w:hint="eastAsia"/>
          <w:b/>
          <w:szCs w:val="24"/>
        </w:rPr>
        <w:t>数据安全</w:t>
      </w:r>
    </w:p>
    <w:p w14:paraId="7D05949D" w14:textId="77777777" w:rsidR="001E7F88" w:rsidRDefault="00000000">
      <w:pPr>
        <w:spacing w:beforeLines="50" w:before="120"/>
        <w:ind w:firstLine="480"/>
        <w:rPr>
          <w:rFonts w:hint="eastAsia"/>
          <w:bCs/>
          <w:szCs w:val="24"/>
        </w:rPr>
      </w:pPr>
      <w:r>
        <w:rPr>
          <w:rFonts w:hint="eastAsia"/>
          <w:bCs/>
          <w:szCs w:val="24"/>
        </w:rPr>
        <w:t>数据中台的数据安全管理应满足</w:t>
      </w:r>
      <w:r>
        <w:rPr>
          <w:bCs/>
          <w:szCs w:val="24"/>
        </w:rPr>
        <w:t>GB/T 37973</w:t>
      </w:r>
      <w:r>
        <w:rPr>
          <w:rFonts w:hint="eastAsia"/>
          <w:bCs/>
          <w:szCs w:val="24"/>
        </w:rPr>
        <w:t>中规定的要求。</w:t>
      </w:r>
      <w:bookmarkEnd w:id="29"/>
    </w:p>
    <w:p w14:paraId="28906FB0" w14:textId="77777777" w:rsidR="001E7F88" w:rsidRDefault="00000000">
      <w:pPr>
        <w:spacing w:beforeLines="100" w:before="240" w:afterLines="50" w:after="120"/>
        <w:ind w:firstLine="482"/>
        <w:outlineLvl w:val="0"/>
        <w:rPr>
          <w:rFonts w:hint="eastAsia"/>
          <w:b/>
          <w:bCs/>
          <w:szCs w:val="24"/>
        </w:rPr>
      </w:pPr>
      <w:bookmarkStart w:id="30" w:name="_Toc198663716"/>
      <w:bookmarkEnd w:id="28"/>
      <w:r>
        <w:rPr>
          <w:rFonts w:hint="eastAsia"/>
          <w:b/>
          <w:bCs/>
          <w:szCs w:val="24"/>
        </w:rPr>
        <w:t>三、主要试验的分析综述报告，技术经济论证或预期的经济效果</w:t>
      </w:r>
      <w:bookmarkEnd w:id="30"/>
    </w:p>
    <w:p w14:paraId="454F5172" w14:textId="77777777" w:rsidR="001E7F88" w:rsidRDefault="00000000">
      <w:pPr>
        <w:spacing w:beforeLines="50" w:before="120"/>
        <w:ind w:firstLine="480"/>
        <w:rPr>
          <w:rFonts w:hint="eastAsia"/>
          <w:bCs/>
          <w:szCs w:val="24"/>
        </w:rPr>
      </w:pPr>
      <w:r>
        <w:rPr>
          <w:bCs/>
          <w:szCs w:val="24"/>
        </w:rPr>
        <w:t>随着干散货自动化码头的飞速发展，对于码头数据中台建设的要求日益提高。干散货自动化码头数据中台技术要求标准，主要面向码头建设、运营、管理等企业及相关部门使用，是推动码头数据治理与数字化转型的重要指导性技术文件。该标准涵盖数据中台架构、一般要求、数据源、数据采集、存储、处理、服务及数据安全等关键技术内容，为干散货自动化码头数据中台的设计、开发与</w:t>
      </w:r>
      <w:r>
        <w:rPr>
          <w:bCs/>
          <w:szCs w:val="24"/>
        </w:rPr>
        <w:lastRenderedPageBreak/>
        <w:t>使用提供全面规范。其制定、发布与实施，将有力促进干散货自动化码头数据中台建设的规范化与标准化，提升码头数据治理能力，释放数据要素价值。这不仅有助于推动干散货自动化码头在生产运营管理及对外服务方面实现智慧化发展，提高码头运营效率与安全性，而且对相关企业提升综合竞争力、促进可持续发展等也将产生积极影响，助力我国干散货码头行业智能化升级，加快世界一流港口建设步伐。</w:t>
      </w:r>
    </w:p>
    <w:p w14:paraId="31AD21FC" w14:textId="77777777" w:rsidR="001E7F88" w:rsidRDefault="00000000">
      <w:pPr>
        <w:spacing w:beforeLines="100" w:before="240" w:afterLines="50" w:after="120"/>
        <w:ind w:firstLine="482"/>
        <w:outlineLvl w:val="0"/>
        <w:rPr>
          <w:rFonts w:hint="eastAsia"/>
          <w:b/>
          <w:bCs/>
          <w:szCs w:val="24"/>
        </w:rPr>
      </w:pPr>
      <w:bookmarkStart w:id="31" w:name="_Toc198663717"/>
      <w:r>
        <w:rPr>
          <w:rFonts w:hint="eastAsia"/>
          <w:b/>
          <w:bCs/>
          <w:szCs w:val="24"/>
        </w:rPr>
        <w:t>四、采用国际标准和国外先进标准的程度</w:t>
      </w:r>
      <w:bookmarkEnd w:id="31"/>
    </w:p>
    <w:p w14:paraId="59FD95E4" w14:textId="77777777" w:rsidR="001E7F88" w:rsidRDefault="00000000">
      <w:pPr>
        <w:spacing w:beforeLines="50" w:before="120"/>
        <w:ind w:firstLine="480"/>
        <w:rPr>
          <w:rFonts w:hint="eastAsia"/>
          <w:szCs w:val="24"/>
        </w:rPr>
      </w:pPr>
      <w:r>
        <w:rPr>
          <w:rFonts w:hint="eastAsia"/>
          <w:szCs w:val="24"/>
        </w:rPr>
        <w:t>本标准不涉及对现有国际标准和国外先进标准的采用。</w:t>
      </w:r>
    </w:p>
    <w:p w14:paraId="706C2165" w14:textId="77777777" w:rsidR="001E7F88" w:rsidRDefault="00000000">
      <w:pPr>
        <w:spacing w:beforeLines="100" w:before="240" w:afterLines="50" w:after="120"/>
        <w:ind w:firstLine="482"/>
        <w:outlineLvl w:val="0"/>
        <w:rPr>
          <w:rFonts w:hint="eastAsia"/>
          <w:b/>
          <w:bCs/>
          <w:szCs w:val="24"/>
        </w:rPr>
      </w:pPr>
      <w:bookmarkStart w:id="32" w:name="_Toc198663718"/>
      <w:r>
        <w:rPr>
          <w:rFonts w:hint="eastAsia"/>
          <w:b/>
          <w:bCs/>
          <w:szCs w:val="24"/>
        </w:rPr>
        <w:t>五、与有关的现行法律、法规和强制性国家标准的关系</w:t>
      </w:r>
      <w:bookmarkEnd w:id="32"/>
    </w:p>
    <w:p w14:paraId="7F4A0A29" w14:textId="77777777" w:rsidR="001E7F88" w:rsidRDefault="00000000">
      <w:pPr>
        <w:spacing w:beforeLines="50" w:before="120"/>
        <w:ind w:firstLine="480"/>
        <w:rPr>
          <w:rFonts w:hint="eastAsia"/>
          <w:szCs w:val="24"/>
        </w:rPr>
      </w:pPr>
      <w:r>
        <w:rPr>
          <w:rFonts w:hint="eastAsia"/>
          <w:szCs w:val="24"/>
        </w:rPr>
        <w:t>本标准与我国的现行法律、法规和强制性标准协调一致，尚未发现</w:t>
      </w:r>
      <w:r>
        <w:rPr>
          <w:szCs w:val="24"/>
        </w:rPr>
        <w:t>本标准与我国有关现行法律、法规和相关强制性标准相冲突。</w:t>
      </w:r>
    </w:p>
    <w:p w14:paraId="5674CB71" w14:textId="77777777" w:rsidR="001E7F88" w:rsidRDefault="00000000">
      <w:pPr>
        <w:spacing w:beforeLines="100" w:before="240" w:afterLines="50" w:after="120"/>
        <w:ind w:firstLine="482"/>
        <w:outlineLvl w:val="0"/>
        <w:rPr>
          <w:rFonts w:hint="eastAsia"/>
          <w:b/>
          <w:bCs/>
          <w:szCs w:val="24"/>
        </w:rPr>
      </w:pPr>
      <w:bookmarkStart w:id="33" w:name="_Toc198663719"/>
      <w:r>
        <w:rPr>
          <w:rFonts w:hint="eastAsia"/>
          <w:b/>
          <w:bCs/>
          <w:szCs w:val="24"/>
        </w:rPr>
        <w:t>六、重大分歧意见的处理经过和依据</w:t>
      </w:r>
      <w:bookmarkEnd w:id="33"/>
    </w:p>
    <w:p w14:paraId="59AD9454" w14:textId="77777777" w:rsidR="001E7F88" w:rsidRDefault="00000000">
      <w:pPr>
        <w:widowControl/>
        <w:ind w:firstLine="480"/>
        <w:jc w:val="left"/>
        <w:rPr>
          <w:rFonts w:cs="宋体" w:hint="eastAsia"/>
          <w:kern w:val="0"/>
          <w:szCs w:val="24"/>
          <w:lang w:bidi="ar"/>
        </w:rPr>
      </w:pPr>
      <w:r>
        <w:rPr>
          <w:rFonts w:cs="宋体" w:hint="eastAsia"/>
          <w:kern w:val="0"/>
          <w:szCs w:val="24"/>
          <w:lang w:bidi="ar"/>
        </w:rPr>
        <w:t>目前，本标准没有遗留的重大意见分歧。本标准一方面在细分内容上参考引用了现行国家标准与先进国际标准，这些标准中的内容经过了大量的实际使用验证；另一方面充分发挥了行业重点企业的优势，广泛征集意见，将可能发生重大分歧的问题通过调研、研讨等方式给予了解决，最大限度地避免重大分歧的产生。</w:t>
      </w:r>
    </w:p>
    <w:p w14:paraId="73203207" w14:textId="77777777" w:rsidR="001E7F88" w:rsidRDefault="00000000">
      <w:pPr>
        <w:spacing w:beforeLines="100" w:before="240" w:afterLines="50" w:after="120"/>
        <w:ind w:firstLine="482"/>
        <w:outlineLvl w:val="0"/>
        <w:rPr>
          <w:rFonts w:hint="eastAsia"/>
          <w:b/>
          <w:bCs/>
          <w:szCs w:val="24"/>
        </w:rPr>
      </w:pPr>
      <w:bookmarkStart w:id="34" w:name="_Toc198663720"/>
      <w:r>
        <w:rPr>
          <w:rFonts w:hint="eastAsia"/>
          <w:b/>
          <w:bCs/>
          <w:szCs w:val="24"/>
        </w:rPr>
        <w:t>七、贯彻标准的要求和措施建议</w:t>
      </w:r>
      <w:bookmarkEnd w:id="34"/>
    </w:p>
    <w:p w14:paraId="352C3CBE" w14:textId="543D5F03" w:rsidR="001E7F88" w:rsidRPr="00194996" w:rsidRDefault="00000000">
      <w:pPr>
        <w:widowControl/>
        <w:ind w:firstLine="480"/>
        <w:jc w:val="left"/>
        <w:rPr>
          <w:rFonts w:cs="宋体" w:hint="eastAsia"/>
          <w:kern w:val="0"/>
          <w:szCs w:val="24"/>
          <w:lang w:bidi="ar"/>
        </w:rPr>
      </w:pPr>
      <w:r>
        <w:rPr>
          <w:rFonts w:cs="宋体" w:hint="eastAsia"/>
          <w:color w:val="000000"/>
          <w:kern w:val="0"/>
          <w:szCs w:val="24"/>
          <w:lang w:bidi="ar"/>
        </w:rPr>
        <w:t>本标准为新编制标准，建议作为推荐性标准发布实施，与本标准同领域的其他系列标准配套使用。</w:t>
      </w:r>
    </w:p>
    <w:p w14:paraId="7D2304C9" w14:textId="77777777" w:rsidR="001E7F88" w:rsidRDefault="00000000">
      <w:pPr>
        <w:spacing w:beforeLines="100" w:before="240" w:afterLines="50" w:after="120"/>
        <w:ind w:firstLine="482"/>
        <w:outlineLvl w:val="0"/>
        <w:rPr>
          <w:rFonts w:hint="eastAsia"/>
          <w:b/>
          <w:bCs/>
          <w:szCs w:val="24"/>
        </w:rPr>
      </w:pPr>
      <w:bookmarkStart w:id="35" w:name="_Toc196122957"/>
      <w:bookmarkStart w:id="36" w:name="_Toc198663721"/>
      <w:r>
        <w:rPr>
          <w:rFonts w:hint="eastAsia"/>
          <w:b/>
          <w:bCs/>
          <w:szCs w:val="24"/>
        </w:rPr>
        <w:t>八、废止现行有关标准的建议</w:t>
      </w:r>
      <w:bookmarkEnd w:id="35"/>
      <w:bookmarkEnd w:id="36"/>
    </w:p>
    <w:p w14:paraId="437B82F6" w14:textId="77777777" w:rsidR="001E7F88" w:rsidRDefault="00000000">
      <w:pPr>
        <w:widowControl/>
        <w:ind w:firstLine="480"/>
        <w:jc w:val="left"/>
        <w:rPr>
          <w:rFonts w:hint="eastAsia"/>
          <w:szCs w:val="24"/>
        </w:rPr>
      </w:pPr>
      <w:r>
        <w:rPr>
          <w:rFonts w:hint="eastAsia"/>
          <w:szCs w:val="24"/>
        </w:rPr>
        <w:t>本标准的实施不涉及对现行标准的废止情况。</w:t>
      </w:r>
    </w:p>
    <w:p w14:paraId="745BFF97" w14:textId="77777777" w:rsidR="001E7F88" w:rsidRDefault="00000000">
      <w:pPr>
        <w:spacing w:beforeLines="100" w:before="240" w:afterLines="50" w:after="120"/>
        <w:ind w:firstLine="482"/>
        <w:outlineLvl w:val="0"/>
        <w:rPr>
          <w:rFonts w:hint="eastAsia"/>
          <w:b/>
          <w:bCs/>
          <w:szCs w:val="24"/>
        </w:rPr>
      </w:pPr>
      <w:bookmarkStart w:id="37" w:name="_Toc198663722"/>
      <w:r>
        <w:rPr>
          <w:rFonts w:hint="eastAsia"/>
          <w:b/>
          <w:bCs/>
          <w:szCs w:val="24"/>
        </w:rPr>
        <w:t>九、其他应予说明的事项</w:t>
      </w:r>
      <w:bookmarkEnd w:id="37"/>
    </w:p>
    <w:p w14:paraId="47737BA5" w14:textId="1011E2A4" w:rsidR="001E7F88" w:rsidRPr="00367F82" w:rsidRDefault="00000000" w:rsidP="00367F82">
      <w:pPr>
        <w:ind w:firstLine="480"/>
        <w:jc w:val="left"/>
        <w:rPr>
          <w:rFonts w:hint="eastAsia"/>
          <w:b/>
          <w:bCs/>
          <w:szCs w:val="24"/>
        </w:rPr>
      </w:pPr>
      <w:bookmarkStart w:id="38" w:name="_Toc196122959"/>
      <w:r>
        <w:rPr>
          <w:rFonts w:hint="eastAsia"/>
          <w:szCs w:val="24"/>
        </w:rPr>
        <w:t>标准的修订过程中尚未发现涉及专利，是否涉及专利的信息正在征集中。</w:t>
      </w:r>
      <w:bookmarkEnd w:id="38"/>
    </w:p>
    <w:sectPr w:rsidR="001E7F88" w:rsidRPr="00367F82">
      <w:pgSz w:w="11906" w:h="16838"/>
      <w:pgMar w:top="1588" w:right="1814" w:bottom="1588" w:left="1814" w:header="851" w:footer="992" w:gutter="0"/>
      <w:pgNumType w:start="1"/>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8D7960" w14:textId="77777777" w:rsidR="0054093C" w:rsidRDefault="0054093C">
      <w:pPr>
        <w:spacing w:line="240" w:lineRule="auto"/>
        <w:ind w:firstLine="480"/>
        <w:rPr>
          <w:rFonts w:hint="eastAsia"/>
        </w:rPr>
      </w:pPr>
      <w:r>
        <w:separator/>
      </w:r>
    </w:p>
  </w:endnote>
  <w:endnote w:type="continuationSeparator" w:id="0">
    <w:p w14:paraId="1DD1B406" w14:textId="77777777" w:rsidR="0054093C" w:rsidRDefault="0054093C">
      <w:pPr>
        <w:spacing w:line="240" w:lineRule="auto"/>
        <w:ind w:firstLine="480"/>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EA722" w14:textId="77777777" w:rsidR="001E7F88" w:rsidRDefault="001E7F88">
    <w:pPr>
      <w:pStyle w:val="a5"/>
      <w:ind w:firstLine="360"/>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690CB" w14:textId="77777777" w:rsidR="001E7F88" w:rsidRDefault="001E7F88">
    <w:pPr>
      <w:pStyle w:val="a5"/>
      <w:ind w:firstLine="360"/>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5BD1A" w14:textId="77777777" w:rsidR="001E7F88" w:rsidRDefault="001E7F88">
    <w:pPr>
      <w:pStyle w:val="a5"/>
      <w:ind w:firstLine="360"/>
      <w:rPr>
        <w:rFonts w:hint="eastAsia"/>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3B386" w14:textId="77777777" w:rsidR="001E7F88" w:rsidRDefault="00000000">
    <w:pPr>
      <w:pStyle w:val="a5"/>
      <w:ind w:firstLine="480"/>
      <w:jc w:val="center"/>
      <w:rPr>
        <w:rFonts w:ascii="Times New Roman" w:eastAsia="仿宋" w:hAnsi="Times New Roman"/>
        <w:sz w:val="24"/>
        <w:szCs w:val="24"/>
      </w:rPr>
    </w:pPr>
    <w:r>
      <w:rPr>
        <w:rFonts w:ascii="Times New Roman" w:eastAsia="仿宋" w:hAnsi="Times New Roman"/>
        <w:sz w:val="24"/>
        <w:szCs w:val="24"/>
      </w:rPr>
      <w:fldChar w:fldCharType="begin"/>
    </w:r>
    <w:r>
      <w:rPr>
        <w:rFonts w:ascii="Times New Roman" w:eastAsia="仿宋" w:hAnsi="Times New Roman"/>
        <w:sz w:val="24"/>
        <w:szCs w:val="24"/>
      </w:rPr>
      <w:instrText>PAGE   \* MERGEFORMAT</w:instrText>
    </w:r>
    <w:r>
      <w:rPr>
        <w:rFonts w:ascii="Times New Roman" w:eastAsia="仿宋" w:hAnsi="Times New Roman"/>
        <w:sz w:val="24"/>
        <w:szCs w:val="24"/>
      </w:rPr>
      <w:fldChar w:fldCharType="separate"/>
    </w:r>
    <w:r>
      <w:rPr>
        <w:rFonts w:ascii="Times New Roman" w:eastAsia="仿宋" w:hAnsi="Times New Roman"/>
        <w:sz w:val="24"/>
        <w:szCs w:val="24"/>
        <w:lang w:val="zh-CN"/>
      </w:rPr>
      <w:t>1</w:t>
    </w:r>
    <w:r>
      <w:rPr>
        <w:rFonts w:ascii="Times New Roman" w:eastAsia="仿宋" w:hAnsi="Times New Roman"/>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291071" w14:textId="77777777" w:rsidR="0054093C" w:rsidRDefault="0054093C">
      <w:pPr>
        <w:ind w:firstLine="480"/>
        <w:rPr>
          <w:rFonts w:hint="eastAsia"/>
        </w:rPr>
      </w:pPr>
      <w:r>
        <w:separator/>
      </w:r>
    </w:p>
  </w:footnote>
  <w:footnote w:type="continuationSeparator" w:id="0">
    <w:p w14:paraId="33D1D124" w14:textId="77777777" w:rsidR="0054093C" w:rsidRDefault="0054093C">
      <w:pPr>
        <w:ind w:firstLine="480"/>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754A5" w14:textId="77777777" w:rsidR="001E7F88" w:rsidRDefault="001E7F88">
    <w:pPr>
      <w:ind w:firstLine="480"/>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416C9" w14:textId="77777777" w:rsidR="001E7F88" w:rsidRDefault="001E7F88">
    <w:pPr>
      <w:ind w:firstLine="480"/>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7A831" w14:textId="77777777" w:rsidR="001E7F88" w:rsidRDefault="001E7F88">
    <w:pPr>
      <w:ind w:firstLine="480"/>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98D8CA"/>
    <w:multiLevelType w:val="singleLevel"/>
    <w:tmpl w:val="3098D8CA"/>
    <w:lvl w:ilvl="0">
      <w:start w:val="1"/>
      <w:numFmt w:val="decimal"/>
      <w:suff w:val="space"/>
      <w:lvlText w:val="%1."/>
      <w:lvlJc w:val="left"/>
      <w:pPr>
        <w:ind w:left="0" w:firstLine="0"/>
      </w:pPr>
      <w:rPr>
        <w:rFonts w:hint="eastAsia"/>
      </w:rPr>
    </w:lvl>
  </w:abstractNum>
  <w:num w:numId="1" w16cid:durableId="2779572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68E2"/>
    <w:rsid w:val="0003395F"/>
    <w:rsid w:val="00075CD2"/>
    <w:rsid w:val="00090FEE"/>
    <w:rsid w:val="000A67C5"/>
    <w:rsid w:val="000C480B"/>
    <w:rsid w:val="000E3C23"/>
    <w:rsid w:val="00194996"/>
    <w:rsid w:val="001A1B22"/>
    <w:rsid w:val="001E7F88"/>
    <w:rsid w:val="00226FAE"/>
    <w:rsid w:val="00230986"/>
    <w:rsid w:val="002F6590"/>
    <w:rsid w:val="003513EF"/>
    <w:rsid w:val="00355FB0"/>
    <w:rsid w:val="003659EF"/>
    <w:rsid w:val="00367F82"/>
    <w:rsid w:val="00447565"/>
    <w:rsid w:val="00474856"/>
    <w:rsid w:val="00504F92"/>
    <w:rsid w:val="0054093C"/>
    <w:rsid w:val="00564840"/>
    <w:rsid w:val="005D38B8"/>
    <w:rsid w:val="00622680"/>
    <w:rsid w:val="006B3E4E"/>
    <w:rsid w:val="007168E2"/>
    <w:rsid w:val="007449CD"/>
    <w:rsid w:val="0078680D"/>
    <w:rsid w:val="007C3364"/>
    <w:rsid w:val="007C3C25"/>
    <w:rsid w:val="007D26BD"/>
    <w:rsid w:val="008048A8"/>
    <w:rsid w:val="008068D9"/>
    <w:rsid w:val="008A7357"/>
    <w:rsid w:val="0093073B"/>
    <w:rsid w:val="00946283"/>
    <w:rsid w:val="009D6397"/>
    <w:rsid w:val="009E7F7C"/>
    <w:rsid w:val="00A254B0"/>
    <w:rsid w:val="00A94C23"/>
    <w:rsid w:val="00A94EBF"/>
    <w:rsid w:val="00AA11A4"/>
    <w:rsid w:val="00AA159D"/>
    <w:rsid w:val="00B03B12"/>
    <w:rsid w:val="00B24271"/>
    <w:rsid w:val="00B610A6"/>
    <w:rsid w:val="00B80982"/>
    <w:rsid w:val="00BC4911"/>
    <w:rsid w:val="00BF1E27"/>
    <w:rsid w:val="00C159C4"/>
    <w:rsid w:val="00C21A4A"/>
    <w:rsid w:val="00DA0430"/>
    <w:rsid w:val="00DC79BD"/>
    <w:rsid w:val="00E133C6"/>
    <w:rsid w:val="00E9710E"/>
    <w:rsid w:val="00EC30B4"/>
    <w:rsid w:val="00F35E0B"/>
    <w:rsid w:val="00F6477A"/>
    <w:rsid w:val="00FA6B41"/>
    <w:rsid w:val="00FB321E"/>
    <w:rsid w:val="00FD3E9E"/>
    <w:rsid w:val="00FD5E89"/>
    <w:rsid w:val="00FF1CE4"/>
    <w:rsid w:val="047569AE"/>
    <w:rsid w:val="1CE43C8A"/>
    <w:rsid w:val="34C71A6F"/>
    <w:rsid w:val="4D27359B"/>
    <w:rsid w:val="57123E1F"/>
    <w:rsid w:val="6A3C6480"/>
    <w:rsid w:val="7BE77DB6"/>
    <w:rsid w:val="7C7855C3"/>
    <w:rsid w:val="7E2537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C03ED4"/>
  <w15:docId w15:val="{D27964B5-8717-46DB-A217-CCCF93545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annotation text" w:qFormat="1"/>
    <w:lsdException w:name="footer" w:uiPriority="99"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pacing w:line="360" w:lineRule="auto"/>
      <w:ind w:firstLineChars="200" w:firstLine="200"/>
      <w:jc w:val="both"/>
    </w:pPr>
    <w:rPr>
      <w:rFonts w:ascii="宋体" w:eastAsia="宋体" w:hAnsi="宋体" w:cs="Times New Roman"/>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footer"/>
    <w:basedOn w:val="a"/>
    <w:uiPriority w:val="99"/>
    <w:qFormat/>
    <w:pPr>
      <w:tabs>
        <w:tab w:val="center" w:pos="4153"/>
        <w:tab w:val="right" w:pos="8306"/>
      </w:tabs>
      <w:snapToGrid w:val="0"/>
      <w:jc w:val="left"/>
    </w:pPr>
    <w:rPr>
      <w:kern w:val="0"/>
      <w:sz w:val="18"/>
      <w:szCs w:val="18"/>
    </w:rPr>
  </w:style>
  <w:style w:type="paragraph" w:styleId="TOC1">
    <w:name w:val="toc 1"/>
    <w:basedOn w:val="a"/>
    <w:next w:val="a"/>
    <w:uiPriority w:val="39"/>
    <w:qFormat/>
  </w:style>
  <w:style w:type="paragraph" w:styleId="TOC2">
    <w:name w:val="toc 2"/>
    <w:basedOn w:val="a"/>
    <w:next w:val="a"/>
    <w:uiPriority w:val="39"/>
    <w:qFormat/>
    <w:pPr>
      <w:ind w:leftChars="200" w:left="420"/>
    </w:pPr>
  </w:style>
  <w:style w:type="paragraph" w:styleId="a6">
    <w:name w:val="annotation subject"/>
    <w:basedOn w:val="a3"/>
    <w:next w:val="a3"/>
    <w:link w:val="a7"/>
    <w:qFormat/>
    <w:rPr>
      <w:b/>
      <w:bCs/>
    </w:rPr>
  </w:style>
  <w:style w:type="character" w:styleId="a8">
    <w:name w:val="Hyperlink"/>
    <w:uiPriority w:val="99"/>
    <w:unhideWhenUsed/>
    <w:qFormat/>
    <w:rPr>
      <w:color w:val="0000FF"/>
      <w:u w:val="single"/>
    </w:rPr>
  </w:style>
  <w:style w:type="character" w:styleId="a9">
    <w:name w:val="annotation reference"/>
    <w:basedOn w:val="a0"/>
    <w:qFormat/>
    <w:rPr>
      <w:sz w:val="21"/>
      <w:szCs w:val="21"/>
    </w:rPr>
  </w:style>
  <w:style w:type="character" w:customStyle="1" w:styleId="a4">
    <w:name w:val="批注文字 字符"/>
    <w:basedOn w:val="a0"/>
    <w:link w:val="a3"/>
    <w:qFormat/>
    <w:rPr>
      <w:rFonts w:ascii="宋体" w:eastAsia="宋体" w:hAnsi="宋体" w:cs="Times New Roman"/>
      <w:kern w:val="2"/>
      <w:sz w:val="24"/>
      <w:szCs w:val="22"/>
    </w:rPr>
  </w:style>
  <w:style w:type="character" w:customStyle="1" w:styleId="a7">
    <w:name w:val="批注主题 字符"/>
    <w:basedOn w:val="a4"/>
    <w:link w:val="a6"/>
    <w:rPr>
      <w:rFonts w:ascii="宋体" w:eastAsia="宋体" w:hAnsi="宋体" w:cs="Times New Roman"/>
      <w:b/>
      <w:bCs/>
      <w:kern w:val="2"/>
      <w:sz w:val="24"/>
      <w:szCs w:val="22"/>
    </w:rPr>
  </w:style>
  <w:style w:type="paragraph" w:styleId="aa">
    <w:name w:val="List Paragraph"/>
    <w:basedOn w:val="a"/>
    <w:uiPriority w:val="99"/>
    <w:unhideWhenUsed/>
    <w:qFormat/>
    <w:pPr>
      <w:ind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295294">
      <w:bodyDiv w:val="1"/>
      <w:marLeft w:val="0"/>
      <w:marRight w:val="0"/>
      <w:marTop w:val="0"/>
      <w:marBottom w:val="0"/>
      <w:divBdr>
        <w:top w:val="none" w:sz="0" w:space="0" w:color="auto"/>
        <w:left w:val="none" w:sz="0" w:space="0" w:color="auto"/>
        <w:bottom w:val="none" w:sz="0" w:space="0" w:color="auto"/>
        <w:right w:val="none" w:sz="0" w:space="0" w:color="auto"/>
      </w:divBdr>
    </w:div>
    <w:div w:id="317804937">
      <w:bodyDiv w:val="1"/>
      <w:marLeft w:val="0"/>
      <w:marRight w:val="0"/>
      <w:marTop w:val="0"/>
      <w:marBottom w:val="0"/>
      <w:divBdr>
        <w:top w:val="none" w:sz="0" w:space="0" w:color="auto"/>
        <w:left w:val="none" w:sz="0" w:space="0" w:color="auto"/>
        <w:bottom w:val="none" w:sz="0" w:space="0" w:color="auto"/>
        <w:right w:val="none" w:sz="0" w:space="0" w:color="auto"/>
      </w:divBdr>
    </w:div>
    <w:div w:id="504323097">
      <w:bodyDiv w:val="1"/>
      <w:marLeft w:val="0"/>
      <w:marRight w:val="0"/>
      <w:marTop w:val="0"/>
      <w:marBottom w:val="0"/>
      <w:divBdr>
        <w:top w:val="none" w:sz="0" w:space="0" w:color="auto"/>
        <w:left w:val="none" w:sz="0" w:space="0" w:color="auto"/>
        <w:bottom w:val="none" w:sz="0" w:space="0" w:color="auto"/>
        <w:right w:val="none" w:sz="0" w:space="0" w:color="auto"/>
      </w:divBdr>
    </w:div>
    <w:div w:id="510948049">
      <w:bodyDiv w:val="1"/>
      <w:marLeft w:val="0"/>
      <w:marRight w:val="0"/>
      <w:marTop w:val="0"/>
      <w:marBottom w:val="0"/>
      <w:divBdr>
        <w:top w:val="none" w:sz="0" w:space="0" w:color="auto"/>
        <w:left w:val="none" w:sz="0" w:space="0" w:color="auto"/>
        <w:bottom w:val="none" w:sz="0" w:space="0" w:color="auto"/>
        <w:right w:val="none" w:sz="0" w:space="0" w:color="auto"/>
      </w:divBdr>
    </w:div>
    <w:div w:id="603077852">
      <w:bodyDiv w:val="1"/>
      <w:marLeft w:val="0"/>
      <w:marRight w:val="0"/>
      <w:marTop w:val="0"/>
      <w:marBottom w:val="0"/>
      <w:divBdr>
        <w:top w:val="none" w:sz="0" w:space="0" w:color="auto"/>
        <w:left w:val="none" w:sz="0" w:space="0" w:color="auto"/>
        <w:bottom w:val="none" w:sz="0" w:space="0" w:color="auto"/>
        <w:right w:val="none" w:sz="0" w:space="0" w:color="auto"/>
      </w:divBdr>
    </w:div>
    <w:div w:id="626932839">
      <w:bodyDiv w:val="1"/>
      <w:marLeft w:val="0"/>
      <w:marRight w:val="0"/>
      <w:marTop w:val="0"/>
      <w:marBottom w:val="0"/>
      <w:divBdr>
        <w:top w:val="none" w:sz="0" w:space="0" w:color="auto"/>
        <w:left w:val="none" w:sz="0" w:space="0" w:color="auto"/>
        <w:bottom w:val="none" w:sz="0" w:space="0" w:color="auto"/>
        <w:right w:val="none" w:sz="0" w:space="0" w:color="auto"/>
      </w:divBdr>
    </w:div>
    <w:div w:id="723993511">
      <w:bodyDiv w:val="1"/>
      <w:marLeft w:val="0"/>
      <w:marRight w:val="0"/>
      <w:marTop w:val="0"/>
      <w:marBottom w:val="0"/>
      <w:divBdr>
        <w:top w:val="none" w:sz="0" w:space="0" w:color="auto"/>
        <w:left w:val="none" w:sz="0" w:space="0" w:color="auto"/>
        <w:bottom w:val="none" w:sz="0" w:space="0" w:color="auto"/>
        <w:right w:val="none" w:sz="0" w:space="0" w:color="auto"/>
      </w:divBdr>
      <w:divsChild>
        <w:div w:id="663316161">
          <w:marLeft w:val="0"/>
          <w:marRight w:val="0"/>
          <w:marTop w:val="0"/>
          <w:marBottom w:val="0"/>
          <w:divBdr>
            <w:top w:val="none" w:sz="0" w:space="0" w:color="auto"/>
            <w:left w:val="none" w:sz="0" w:space="0" w:color="auto"/>
            <w:bottom w:val="none" w:sz="0" w:space="0" w:color="auto"/>
            <w:right w:val="none" w:sz="0" w:space="0" w:color="auto"/>
          </w:divBdr>
        </w:div>
        <w:div w:id="774324142">
          <w:marLeft w:val="0"/>
          <w:marRight w:val="0"/>
          <w:marTop w:val="0"/>
          <w:marBottom w:val="0"/>
          <w:divBdr>
            <w:top w:val="none" w:sz="0" w:space="0" w:color="auto"/>
            <w:left w:val="none" w:sz="0" w:space="0" w:color="auto"/>
            <w:bottom w:val="none" w:sz="0" w:space="0" w:color="auto"/>
            <w:right w:val="none" w:sz="0" w:space="0" w:color="auto"/>
          </w:divBdr>
        </w:div>
        <w:div w:id="71007626">
          <w:marLeft w:val="0"/>
          <w:marRight w:val="0"/>
          <w:marTop w:val="0"/>
          <w:marBottom w:val="0"/>
          <w:divBdr>
            <w:top w:val="none" w:sz="0" w:space="0" w:color="auto"/>
            <w:left w:val="none" w:sz="0" w:space="0" w:color="auto"/>
            <w:bottom w:val="none" w:sz="0" w:space="0" w:color="auto"/>
            <w:right w:val="none" w:sz="0" w:space="0" w:color="auto"/>
          </w:divBdr>
        </w:div>
        <w:div w:id="1161114290">
          <w:marLeft w:val="0"/>
          <w:marRight w:val="0"/>
          <w:marTop w:val="0"/>
          <w:marBottom w:val="0"/>
          <w:divBdr>
            <w:top w:val="none" w:sz="0" w:space="0" w:color="auto"/>
            <w:left w:val="none" w:sz="0" w:space="0" w:color="auto"/>
            <w:bottom w:val="none" w:sz="0" w:space="0" w:color="auto"/>
            <w:right w:val="none" w:sz="0" w:space="0" w:color="auto"/>
          </w:divBdr>
        </w:div>
        <w:div w:id="1781340865">
          <w:marLeft w:val="0"/>
          <w:marRight w:val="0"/>
          <w:marTop w:val="0"/>
          <w:marBottom w:val="0"/>
          <w:divBdr>
            <w:top w:val="none" w:sz="0" w:space="0" w:color="auto"/>
            <w:left w:val="none" w:sz="0" w:space="0" w:color="auto"/>
            <w:bottom w:val="none" w:sz="0" w:space="0" w:color="auto"/>
            <w:right w:val="none" w:sz="0" w:space="0" w:color="auto"/>
          </w:divBdr>
        </w:div>
        <w:div w:id="1909488371">
          <w:marLeft w:val="0"/>
          <w:marRight w:val="0"/>
          <w:marTop w:val="0"/>
          <w:marBottom w:val="0"/>
          <w:divBdr>
            <w:top w:val="none" w:sz="0" w:space="0" w:color="auto"/>
            <w:left w:val="none" w:sz="0" w:space="0" w:color="auto"/>
            <w:bottom w:val="none" w:sz="0" w:space="0" w:color="auto"/>
            <w:right w:val="none" w:sz="0" w:space="0" w:color="auto"/>
          </w:divBdr>
        </w:div>
        <w:div w:id="1974286307">
          <w:marLeft w:val="0"/>
          <w:marRight w:val="0"/>
          <w:marTop w:val="0"/>
          <w:marBottom w:val="0"/>
          <w:divBdr>
            <w:top w:val="none" w:sz="0" w:space="0" w:color="auto"/>
            <w:left w:val="none" w:sz="0" w:space="0" w:color="auto"/>
            <w:bottom w:val="none" w:sz="0" w:space="0" w:color="auto"/>
            <w:right w:val="none" w:sz="0" w:space="0" w:color="auto"/>
          </w:divBdr>
        </w:div>
        <w:div w:id="117645943">
          <w:marLeft w:val="0"/>
          <w:marRight w:val="0"/>
          <w:marTop w:val="0"/>
          <w:marBottom w:val="0"/>
          <w:divBdr>
            <w:top w:val="none" w:sz="0" w:space="0" w:color="auto"/>
            <w:left w:val="none" w:sz="0" w:space="0" w:color="auto"/>
            <w:bottom w:val="none" w:sz="0" w:space="0" w:color="auto"/>
            <w:right w:val="none" w:sz="0" w:space="0" w:color="auto"/>
          </w:divBdr>
        </w:div>
        <w:div w:id="820193685">
          <w:marLeft w:val="0"/>
          <w:marRight w:val="0"/>
          <w:marTop w:val="0"/>
          <w:marBottom w:val="0"/>
          <w:divBdr>
            <w:top w:val="none" w:sz="0" w:space="0" w:color="auto"/>
            <w:left w:val="none" w:sz="0" w:space="0" w:color="auto"/>
            <w:bottom w:val="none" w:sz="0" w:space="0" w:color="auto"/>
            <w:right w:val="none" w:sz="0" w:space="0" w:color="auto"/>
          </w:divBdr>
        </w:div>
        <w:div w:id="1499541611">
          <w:marLeft w:val="0"/>
          <w:marRight w:val="0"/>
          <w:marTop w:val="0"/>
          <w:marBottom w:val="0"/>
          <w:divBdr>
            <w:top w:val="none" w:sz="0" w:space="0" w:color="auto"/>
            <w:left w:val="none" w:sz="0" w:space="0" w:color="auto"/>
            <w:bottom w:val="none" w:sz="0" w:space="0" w:color="auto"/>
            <w:right w:val="none" w:sz="0" w:space="0" w:color="auto"/>
          </w:divBdr>
        </w:div>
        <w:div w:id="65734056">
          <w:marLeft w:val="0"/>
          <w:marRight w:val="0"/>
          <w:marTop w:val="0"/>
          <w:marBottom w:val="0"/>
          <w:divBdr>
            <w:top w:val="none" w:sz="0" w:space="0" w:color="auto"/>
            <w:left w:val="none" w:sz="0" w:space="0" w:color="auto"/>
            <w:bottom w:val="none" w:sz="0" w:space="0" w:color="auto"/>
            <w:right w:val="none" w:sz="0" w:space="0" w:color="auto"/>
          </w:divBdr>
        </w:div>
        <w:div w:id="2082634421">
          <w:marLeft w:val="0"/>
          <w:marRight w:val="0"/>
          <w:marTop w:val="0"/>
          <w:marBottom w:val="0"/>
          <w:divBdr>
            <w:top w:val="none" w:sz="0" w:space="0" w:color="auto"/>
            <w:left w:val="none" w:sz="0" w:space="0" w:color="auto"/>
            <w:bottom w:val="none" w:sz="0" w:space="0" w:color="auto"/>
            <w:right w:val="none" w:sz="0" w:space="0" w:color="auto"/>
          </w:divBdr>
        </w:div>
        <w:div w:id="566184457">
          <w:marLeft w:val="0"/>
          <w:marRight w:val="0"/>
          <w:marTop w:val="0"/>
          <w:marBottom w:val="0"/>
          <w:divBdr>
            <w:top w:val="none" w:sz="0" w:space="0" w:color="auto"/>
            <w:left w:val="none" w:sz="0" w:space="0" w:color="auto"/>
            <w:bottom w:val="none" w:sz="0" w:space="0" w:color="auto"/>
            <w:right w:val="none" w:sz="0" w:space="0" w:color="auto"/>
          </w:divBdr>
        </w:div>
        <w:div w:id="1265114001">
          <w:marLeft w:val="0"/>
          <w:marRight w:val="0"/>
          <w:marTop w:val="0"/>
          <w:marBottom w:val="0"/>
          <w:divBdr>
            <w:top w:val="none" w:sz="0" w:space="0" w:color="auto"/>
            <w:left w:val="none" w:sz="0" w:space="0" w:color="auto"/>
            <w:bottom w:val="none" w:sz="0" w:space="0" w:color="auto"/>
            <w:right w:val="none" w:sz="0" w:space="0" w:color="auto"/>
          </w:divBdr>
        </w:div>
        <w:div w:id="745541772">
          <w:marLeft w:val="0"/>
          <w:marRight w:val="0"/>
          <w:marTop w:val="0"/>
          <w:marBottom w:val="0"/>
          <w:divBdr>
            <w:top w:val="none" w:sz="0" w:space="0" w:color="auto"/>
            <w:left w:val="none" w:sz="0" w:space="0" w:color="auto"/>
            <w:bottom w:val="none" w:sz="0" w:space="0" w:color="auto"/>
            <w:right w:val="none" w:sz="0" w:space="0" w:color="auto"/>
          </w:divBdr>
        </w:div>
        <w:div w:id="1180269326">
          <w:marLeft w:val="0"/>
          <w:marRight w:val="0"/>
          <w:marTop w:val="0"/>
          <w:marBottom w:val="0"/>
          <w:divBdr>
            <w:top w:val="none" w:sz="0" w:space="0" w:color="auto"/>
            <w:left w:val="none" w:sz="0" w:space="0" w:color="auto"/>
            <w:bottom w:val="none" w:sz="0" w:space="0" w:color="auto"/>
            <w:right w:val="none" w:sz="0" w:space="0" w:color="auto"/>
          </w:divBdr>
        </w:div>
        <w:div w:id="1685744440">
          <w:marLeft w:val="0"/>
          <w:marRight w:val="0"/>
          <w:marTop w:val="0"/>
          <w:marBottom w:val="0"/>
          <w:divBdr>
            <w:top w:val="none" w:sz="0" w:space="0" w:color="auto"/>
            <w:left w:val="none" w:sz="0" w:space="0" w:color="auto"/>
            <w:bottom w:val="none" w:sz="0" w:space="0" w:color="auto"/>
            <w:right w:val="none" w:sz="0" w:space="0" w:color="auto"/>
          </w:divBdr>
        </w:div>
        <w:div w:id="1994681291">
          <w:marLeft w:val="0"/>
          <w:marRight w:val="0"/>
          <w:marTop w:val="0"/>
          <w:marBottom w:val="0"/>
          <w:divBdr>
            <w:top w:val="none" w:sz="0" w:space="0" w:color="auto"/>
            <w:left w:val="none" w:sz="0" w:space="0" w:color="auto"/>
            <w:bottom w:val="none" w:sz="0" w:space="0" w:color="auto"/>
            <w:right w:val="none" w:sz="0" w:space="0" w:color="auto"/>
          </w:divBdr>
        </w:div>
        <w:div w:id="66388796">
          <w:marLeft w:val="0"/>
          <w:marRight w:val="0"/>
          <w:marTop w:val="0"/>
          <w:marBottom w:val="0"/>
          <w:divBdr>
            <w:top w:val="none" w:sz="0" w:space="0" w:color="auto"/>
            <w:left w:val="none" w:sz="0" w:space="0" w:color="auto"/>
            <w:bottom w:val="none" w:sz="0" w:space="0" w:color="auto"/>
            <w:right w:val="none" w:sz="0" w:space="0" w:color="auto"/>
          </w:divBdr>
        </w:div>
        <w:div w:id="497384731">
          <w:marLeft w:val="0"/>
          <w:marRight w:val="0"/>
          <w:marTop w:val="0"/>
          <w:marBottom w:val="0"/>
          <w:divBdr>
            <w:top w:val="none" w:sz="0" w:space="0" w:color="auto"/>
            <w:left w:val="none" w:sz="0" w:space="0" w:color="auto"/>
            <w:bottom w:val="none" w:sz="0" w:space="0" w:color="auto"/>
            <w:right w:val="none" w:sz="0" w:space="0" w:color="auto"/>
          </w:divBdr>
        </w:div>
        <w:div w:id="894244006">
          <w:marLeft w:val="0"/>
          <w:marRight w:val="0"/>
          <w:marTop w:val="0"/>
          <w:marBottom w:val="0"/>
          <w:divBdr>
            <w:top w:val="none" w:sz="0" w:space="0" w:color="auto"/>
            <w:left w:val="none" w:sz="0" w:space="0" w:color="auto"/>
            <w:bottom w:val="none" w:sz="0" w:space="0" w:color="auto"/>
            <w:right w:val="none" w:sz="0" w:space="0" w:color="auto"/>
          </w:divBdr>
        </w:div>
        <w:div w:id="966621508">
          <w:marLeft w:val="0"/>
          <w:marRight w:val="0"/>
          <w:marTop w:val="0"/>
          <w:marBottom w:val="0"/>
          <w:divBdr>
            <w:top w:val="none" w:sz="0" w:space="0" w:color="auto"/>
            <w:left w:val="none" w:sz="0" w:space="0" w:color="auto"/>
            <w:bottom w:val="none" w:sz="0" w:space="0" w:color="auto"/>
            <w:right w:val="none" w:sz="0" w:space="0" w:color="auto"/>
          </w:divBdr>
        </w:div>
        <w:div w:id="1352292735">
          <w:marLeft w:val="0"/>
          <w:marRight w:val="0"/>
          <w:marTop w:val="0"/>
          <w:marBottom w:val="0"/>
          <w:divBdr>
            <w:top w:val="none" w:sz="0" w:space="0" w:color="auto"/>
            <w:left w:val="none" w:sz="0" w:space="0" w:color="auto"/>
            <w:bottom w:val="none" w:sz="0" w:space="0" w:color="auto"/>
            <w:right w:val="none" w:sz="0" w:space="0" w:color="auto"/>
          </w:divBdr>
        </w:div>
        <w:div w:id="1972979233">
          <w:marLeft w:val="0"/>
          <w:marRight w:val="0"/>
          <w:marTop w:val="0"/>
          <w:marBottom w:val="0"/>
          <w:divBdr>
            <w:top w:val="none" w:sz="0" w:space="0" w:color="auto"/>
            <w:left w:val="none" w:sz="0" w:space="0" w:color="auto"/>
            <w:bottom w:val="none" w:sz="0" w:space="0" w:color="auto"/>
            <w:right w:val="none" w:sz="0" w:space="0" w:color="auto"/>
          </w:divBdr>
        </w:div>
        <w:div w:id="1968312633">
          <w:marLeft w:val="0"/>
          <w:marRight w:val="0"/>
          <w:marTop w:val="0"/>
          <w:marBottom w:val="0"/>
          <w:divBdr>
            <w:top w:val="none" w:sz="0" w:space="0" w:color="auto"/>
            <w:left w:val="none" w:sz="0" w:space="0" w:color="auto"/>
            <w:bottom w:val="none" w:sz="0" w:space="0" w:color="auto"/>
            <w:right w:val="none" w:sz="0" w:space="0" w:color="auto"/>
          </w:divBdr>
        </w:div>
        <w:div w:id="1239245845">
          <w:marLeft w:val="0"/>
          <w:marRight w:val="0"/>
          <w:marTop w:val="0"/>
          <w:marBottom w:val="0"/>
          <w:divBdr>
            <w:top w:val="none" w:sz="0" w:space="0" w:color="auto"/>
            <w:left w:val="none" w:sz="0" w:space="0" w:color="auto"/>
            <w:bottom w:val="none" w:sz="0" w:space="0" w:color="auto"/>
            <w:right w:val="none" w:sz="0" w:space="0" w:color="auto"/>
          </w:divBdr>
        </w:div>
        <w:div w:id="350766898">
          <w:marLeft w:val="0"/>
          <w:marRight w:val="0"/>
          <w:marTop w:val="0"/>
          <w:marBottom w:val="0"/>
          <w:divBdr>
            <w:top w:val="none" w:sz="0" w:space="0" w:color="auto"/>
            <w:left w:val="none" w:sz="0" w:space="0" w:color="auto"/>
            <w:bottom w:val="none" w:sz="0" w:space="0" w:color="auto"/>
            <w:right w:val="none" w:sz="0" w:space="0" w:color="auto"/>
          </w:divBdr>
        </w:div>
        <w:div w:id="1450663418">
          <w:marLeft w:val="0"/>
          <w:marRight w:val="0"/>
          <w:marTop w:val="0"/>
          <w:marBottom w:val="0"/>
          <w:divBdr>
            <w:top w:val="none" w:sz="0" w:space="0" w:color="auto"/>
            <w:left w:val="none" w:sz="0" w:space="0" w:color="auto"/>
            <w:bottom w:val="none" w:sz="0" w:space="0" w:color="auto"/>
            <w:right w:val="none" w:sz="0" w:space="0" w:color="auto"/>
          </w:divBdr>
        </w:div>
      </w:divsChild>
    </w:div>
    <w:div w:id="889150212">
      <w:bodyDiv w:val="1"/>
      <w:marLeft w:val="0"/>
      <w:marRight w:val="0"/>
      <w:marTop w:val="0"/>
      <w:marBottom w:val="0"/>
      <w:divBdr>
        <w:top w:val="none" w:sz="0" w:space="0" w:color="auto"/>
        <w:left w:val="none" w:sz="0" w:space="0" w:color="auto"/>
        <w:bottom w:val="none" w:sz="0" w:space="0" w:color="auto"/>
        <w:right w:val="none" w:sz="0" w:space="0" w:color="auto"/>
      </w:divBdr>
      <w:divsChild>
        <w:div w:id="1558322939">
          <w:marLeft w:val="0"/>
          <w:marRight w:val="0"/>
          <w:marTop w:val="0"/>
          <w:marBottom w:val="0"/>
          <w:divBdr>
            <w:top w:val="none" w:sz="0" w:space="0" w:color="auto"/>
            <w:left w:val="none" w:sz="0" w:space="0" w:color="auto"/>
            <w:bottom w:val="none" w:sz="0" w:space="0" w:color="auto"/>
            <w:right w:val="none" w:sz="0" w:space="0" w:color="auto"/>
          </w:divBdr>
        </w:div>
        <w:div w:id="406076081">
          <w:marLeft w:val="0"/>
          <w:marRight w:val="0"/>
          <w:marTop w:val="0"/>
          <w:marBottom w:val="0"/>
          <w:divBdr>
            <w:top w:val="none" w:sz="0" w:space="0" w:color="auto"/>
            <w:left w:val="none" w:sz="0" w:space="0" w:color="auto"/>
            <w:bottom w:val="none" w:sz="0" w:space="0" w:color="auto"/>
            <w:right w:val="none" w:sz="0" w:space="0" w:color="auto"/>
          </w:divBdr>
        </w:div>
        <w:div w:id="1106772964">
          <w:marLeft w:val="0"/>
          <w:marRight w:val="0"/>
          <w:marTop w:val="0"/>
          <w:marBottom w:val="0"/>
          <w:divBdr>
            <w:top w:val="none" w:sz="0" w:space="0" w:color="auto"/>
            <w:left w:val="none" w:sz="0" w:space="0" w:color="auto"/>
            <w:bottom w:val="none" w:sz="0" w:space="0" w:color="auto"/>
            <w:right w:val="none" w:sz="0" w:space="0" w:color="auto"/>
          </w:divBdr>
        </w:div>
        <w:div w:id="1104614610">
          <w:marLeft w:val="0"/>
          <w:marRight w:val="0"/>
          <w:marTop w:val="0"/>
          <w:marBottom w:val="0"/>
          <w:divBdr>
            <w:top w:val="none" w:sz="0" w:space="0" w:color="auto"/>
            <w:left w:val="none" w:sz="0" w:space="0" w:color="auto"/>
            <w:bottom w:val="none" w:sz="0" w:space="0" w:color="auto"/>
            <w:right w:val="none" w:sz="0" w:space="0" w:color="auto"/>
          </w:divBdr>
        </w:div>
        <w:div w:id="1418867144">
          <w:marLeft w:val="0"/>
          <w:marRight w:val="0"/>
          <w:marTop w:val="0"/>
          <w:marBottom w:val="0"/>
          <w:divBdr>
            <w:top w:val="none" w:sz="0" w:space="0" w:color="auto"/>
            <w:left w:val="none" w:sz="0" w:space="0" w:color="auto"/>
            <w:bottom w:val="none" w:sz="0" w:space="0" w:color="auto"/>
            <w:right w:val="none" w:sz="0" w:space="0" w:color="auto"/>
          </w:divBdr>
        </w:div>
        <w:div w:id="1289697741">
          <w:marLeft w:val="0"/>
          <w:marRight w:val="0"/>
          <w:marTop w:val="0"/>
          <w:marBottom w:val="0"/>
          <w:divBdr>
            <w:top w:val="none" w:sz="0" w:space="0" w:color="auto"/>
            <w:left w:val="none" w:sz="0" w:space="0" w:color="auto"/>
            <w:bottom w:val="none" w:sz="0" w:space="0" w:color="auto"/>
            <w:right w:val="none" w:sz="0" w:space="0" w:color="auto"/>
          </w:divBdr>
        </w:div>
        <w:div w:id="319385377">
          <w:marLeft w:val="0"/>
          <w:marRight w:val="0"/>
          <w:marTop w:val="0"/>
          <w:marBottom w:val="0"/>
          <w:divBdr>
            <w:top w:val="none" w:sz="0" w:space="0" w:color="auto"/>
            <w:left w:val="none" w:sz="0" w:space="0" w:color="auto"/>
            <w:bottom w:val="none" w:sz="0" w:space="0" w:color="auto"/>
            <w:right w:val="none" w:sz="0" w:space="0" w:color="auto"/>
          </w:divBdr>
        </w:div>
        <w:div w:id="1574701458">
          <w:marLeft w:val="0"/>
          <w:marRight w:val="0"/>
          <w:marTop w:val="0"/>
          <w:marBottom w:val="0"/>
          <w:divBdr>
            <w:top w:val="none" w:sz="0" w:space="0" w:color="auto"/>
            <w:left w:val="none" w:sz="0" w:space="0" w:color="auto"/>
            <w:bottom w:val="none" w:sz="0" w:space="0" w:color="auto"/>
            <w:right w:val="none" w:sz="0" w:space="0" w:color="auto"/>
          </w:divBdr>
        </w:div>
        <w:div w:id="636644940">
          <w:marLeft w:val="0"/>
          <w:marRight w:val="0"/>
          <w:marTop w:val="0"/>
          <w:marBottom w:val="0"/>
          <w:divBdr>
            <w:top w:val="none" w:sz="0" w:space="0" w:color="auto"/>
            <w:left w:val="none" w:sz="0" w:space="0" w:color="auto"/>
            <w:bottom w:val="none" w:sz="0" w:space="0" w:color="auto"/>
            <w:right w:val="none" w:sz="0" w:space="0" w:color="auto"/>
          </w:divBdr>
        </w:div>
        <w:div w:id="12197808">
          <w:marLeft w:val="0"/>
          <w:marRight w:val="0"/>
          <w:marTop w:val="0"/>
          <w:marBottom w:val="0"/>
          <w:divBdr>
            <w:top w:val="none" w:sz="0" w:space="0" w:color="auto"/>
            <w:left w:val="none" w:sz="0" w:space="0" w:color="auto"/>
            <w:bottom w:val="none" w:sz="0" w:space="0" w:color="auto"/>
            <w:right w:val="none" w:sz="0" w:space="0" w:color="auto"/>
          </w:divBdr>
        </w:div>
        <w:div w:id="1181971778">
          <w:marLeft w:val="0"/>
          <w:marRight w:val="0"/>
          <w:marTop w:val="0"/>
          <w:marBottom w:val="0"/>
          <w:divBdr>
            <w:top w:val="none" w:sz="0" w:space="0" w:color="auto"/>
            <w:left w:val="none" w:sz="0" w:space="0" w:color="auto"/>
            <w:bottom w:val="none" w:sz="0" w:space="0" w:color="auto"/>
            <w:right w:val="none" w:sz="0" w:space="0" w:color="auto"/>
          </w:divBdr>
        </w:div>
        <w:div w:id="385300912">
          <w:marLeft w:val="0"/>
          <w:marRight w:val="0"/>
          <w:marTop w:val="0"/>
          <w:marBottom w:val="0"/>
          <w:divBdr>
            <w:top w:val="none" w:sz="0" w:space="0" w:color="auto"/>
            <w:left w:val="none" w:sz="0" w:space="0" w:color="auto"/>
            <w:bottom w:val="none" w:sz="0" w:space="0" w:color="auto"/>
            <w:right w:val="none" w:sz="0" w:space="0" w:color="auto"/>
          </w:divBdr>
        </w:div>
        <w:div w:id="897013678">
          <w:marLeft w:val="0"/>
          <w:marRight w:val="0"/>
          <w:marTop w:val="0"/>
          <w:marBottom w:val="0"/>
          <w:divBdr>
            <w:top w:val="none" w:sz="0" w:space="0" w:color="auto"/>
            <w:left w:val="none" w:sz="0" w:space="0" w:color="auto"/>
            <w:bottom w:val="none" w:sz="0" w:space="0" w:color="auto"/>
            <w:right w:val="none" w:sz="0" w:space="0" w:color="auto"/>
          </w:divBdr>
        </w:div>
        <w:div w:id="1656883210">
          <w:marLeft w:val="0"/>
          <w:marRight w:val="0"/>
          <w:marTop w:val="0"/>
          <w:marBottom w:val="0"/>
          <w:divBdr>
            <w:top w:val="none" w:sz="0" w:space="0" w:color="auto"/>
            <w:left w:val="none" w:sz="0" w:space="0" w:color="auto"/>
            <w:bottom w:val="none" w:sz="0" w:space="0" w:color="auto"/>
            <w:right w:val="none" w:sz="0" w:space="0" w:color="auto"/>
          </w:divBdr>
        </w:div>
        <w:div w:id="1879733856">
          <w:marLeft w:val="0"/>
          <w:marRight w:val="0"/>
          <w:marTop w:val="0"/>
          <w:marBottom w:val="0"/>
          <w:divBdr>
            <w:top w:val="none" w:sz="0" w:space="0" w:color="auto"/>
            <w:left w:val="none" w:sz="0" w:space="0" w:color="auto"/>
            <w:bottom w:val="none" w:sz="0" w:space="0" w:color="auto"/>
            <w:right w:val="none" w:sz="0" w:space="0" w:color="auto"/>
          </w:divBdr>
        </w:div>
        <w:div w:id="1508599928">
          <w:marLeft w:val="0"/>
          <w:marRight w:val="0"/>
          <w:marTop w:val="0"/>
          <w:marBottom w:val="0"/>
          <w:divBdr>
            <w:top w:val="none" w:sz="0" w:space="0" w:color="auto"/>
            <w:left w:val="none" w:sz="0" w:space="0" w:color="auto"/>
            <w:bottom w:val="none" w:sz="0" w:space="0" w:color="auto"/>
            <w:right w:val="none" w:sz="0" w:space="0" w:color="auto"/>
          </w:divBdr>
        </w:div>
        <w:div w:id="1972785729">
          <w:marLeft w:val="0"/>
          <w:marRight w:val="0"/>
          <w:marTop w:val="0"/>
          <w:marBottom w:val="0"/>
          <w:divBdr>
            <w:top w:val="none" w:sz="0" w:space="0" w:color="auto"/>
            <w:left w:val="none" w:sz="0" w:space="0" w:color="auto"/>
            <w:bottom w:val="none" w:sz="0" w:space="0" w:color="auto"/>
            <w:right w:val="none" w:sz="0" w:space="0" w:color="auto"/>
          </w:divBdr>
        </w:div>
        <w:div w:id="601455889">
          <w:marLeft w:val="0"/>
          <w:marRight w:val="0"/>
          <w:marTop w:val="0"/>
          <w:marBottom w:val="0"/>
          <w:divBdr>
            <w:top w:val="none" w:sz="0" w:space="0" w:color="auto"/>
            <w:left w:val="none" w:sz="0" w:space="0" w:color="auto"/>
            <w:bottom w:val="none" w:sz="0" w:space="0" w:color="auto"/>
            <w:right w:val="none" w:sz="0" w:space="0" w:color="auto"/>
          </w:divBdr>
        </w:div>
        <w:div w:id="541476934">
          <w:marLeft w:val="0"/>
          <w:marRight w:val="0"/>
          <w:marTop w:val="0"/>
          <w:marBottom w:val="0"/>
          <w:divBdr>
            <w:top w:val="none" w:sz="0" w:space="0" w:color="auto"/>
            <w:left w:val="none" w:sz="0" w:space="0" w:color="auto"/>
            <w:bottom w:val="none" w:sz="0" w:space="0" w:color="auto"/>
            <w:right w:val="none" w:sz="0" w:space="0" w:color="auto"/>
          </w:divBdr>
        </w:div>
        <w:div w:id="929848115">
          <w:marLeft w:val="0"/>
          <w:marRight w:val="0"/>
          <w:marTop w:val="0"/>
          <w:marBottom w:val="0"/>
          <w:divBdr>
            <w:top w:val="none" w:sz="0" w:space="0" w:color="auto"/>
            <w:left w:val="none" w:sz="0" w:space="0" w:color="auto"/>
            <w:bottom w:val="none" w:sz="0" w:space="0" w:color="auto"/>
            <w:right w:val="none" w:sz="0" w:space="0" w:color="auto"/>
          </w:divBdr>
        </w:div>
        <w:div w:id="1694766645">
          <w:marLeft w:val="0"/>
          <w:marRight w:val="0"/>
          <w:marTop w:val="0"/>
          <w:marBottom w:val="0"/>
          <w:divBdr>
            <w:top w:val="none" w:sz="0" w:space="0" w:color="auto"/>
            <w:left w:val="none" w:sz="0" w:space="0" w:color="auto"/>
            <w:bottom w:val="none" w:sz="0" w:space="0" w:color="auto"/>
            <w:right w:val="none" w:sz="0" w:space="0" w:color="auto"/>
          </w:divBdr>
        </w:div>
        <w:div w:id="1953241582">
          <w:marLeft w:val="0"/>
          <w:marRight w:val="0"/>
          <w:marTop w:val="0"/>
          <w:marBottom w:val="0"/>
          <w:divBdr>
            <w:top w:val="none" w:sz="0" w:space="0" w:color="auto"/>
            <w:left w:val="none" w:sz="0" w:space="0" w:color="auto"/>
            <w:bottom w:val="none" w:sz="0" w:space="0" w:color="auto"/>
            <w:right w:val="none" w:sz="0" w:space="0" w:color="auto"/>
          </w:divBdr>
        </w:div>
        <w:div w:id="1228953518">
          <w:marLeft w:val="0"/>
          <w:marRight w:val="0"/>
          <w:marTop w:val="0"/>
          <w:marBottom w:val="0"/>
          <w:divBdr>
            <w:top w:val="none" w:sz="0" w:space="0" w:color="auto"/>
            <w:left w:val="none" w:sz="0" w:space="0" w:color="auto"/>
            <w:bottom w:val="none" w:sz="0" w:space="0" w:color="auto"/>
            <w:right w:val="none" w:sz="0" w:space="0" w:color="auto"/>
          </w:divBdr>
        </w:div>
        <w:div w:id="1119302082">
          <w:marLeft w:val="0"/>
          <w:marRight w:val="0"/>
          <w:marTop w:val="0"/>
          <w:marBottom w:val="0"/>
          <w:divBdr>
            <w:top w:val="none" w:sz="0" w:space="0" w:color="auto"/>
            <w:left w:val="none" w:sz="0" w:space="0" w:color="auto"/>
            <w:bottom w:val="none" w:sz="0" w:space="0" w:color="auto"/>
            <w:right w:val="none" w:sz="0" w:space="0" w:color="auto"/>
          </w:divBdr>
        </w:div>
        <w:div w:id="1708946701">
          <w:marLeft w:val="0"/>
          <w:marRight w:val="0"/>
          <w:marTop w:val="0"/>
          <w:marBottom w:val="0"/>
          <w:divBdr>
            <w:top w:val="none" w:sz="0" w:space="0" w:color="auto"/>
            <w:left w:val="none" w:sz="0" w:space="0" w:color="auto"/>
            <w:bottom w:val="none" w:sz="0" w:space="0" w:color="auto"/>
            <w:right w:val="none" w:sz="0" w:space="0" w:color="auto"/>
          </w:divBdr>
        </w:div>
        <w:div w:id="663552721">
          <w:marLeft w:val="0"/>
          <w:marRight w:val="0"/>
          <w:marTop w:val="0"/>
          <w:marBottom w:val="0"/>
          <w:divBdr>
            <w:top w:val="none" w:sz="0" w:space="0" w:color="auto"/>
            <w:left w:val="none" w:sz="0" w:space="0" w:color="auto"/>
            <w:bottom w:val="none" w:sz="0" w:space="0" w:color="auto"/>
            <w:right w:val="none" w:sz="0" w:space="0" w:color="auto"/>
          </w:divBdr>
        </w:div>
        <w:div w:id="97720466">
          <w:marLeft w:val="0"/>
          <w:marRight w:val="0"/>
          <w:marTop w:val="0"/>
          <w:marBottom w:val="0"/>
          <w:divBdr>
            <w:top w:val="none" w:sz="0" w:space="0" w:color="auto"/>
            <w:left w:val="none" w:sz="0" w:space="0" w:color="auto"/>
            <w:bottom w:val="none" w:sz="0" w:space="0" w:color="auto"/>
            <w:right w:val="none" w:sz="0" w:space="0" w:color="auto"/>
          </w:divBdr>
        </w:div>
        <w:div w:id="478958660">
          <w:marLeft w:val="0"/>
          <w:marRight w:val="0"/>
          <w:marTop w:val="0"/>
          <w:marBottom w:val="0"/>
          <w:divBdr>
            <w:top w:val="none" w:sz="0" w:space="0" w:color="auto"/>
            <w:left w:val="none" w:sz="0" w:space="0" w:color="auto"/>
            <w:bottom w:val="none" w:sz="0" w:space="0" w:color="auto"/>
            <w:right w:val="none" w:sz="0" w:space="0" w:color="auto"/>
          </w:divBdr>
        </w:div>
      </w:divsChild>
    </w:div>
    <w:div w:id="902452267">
      <w:bodyDiv w:val="1"/>
      <w:marLeft w:val="0"/>
      <w:marRight w:val="0"/>
      <w:marTop w:val="0"/>
      <w:marBottom w:val="0"/>
      <w:divBdr>
        <w:top w:val="none" w:sz="0" w:space="0" w:color="auto"/>
        <w:left w:val="none" w:sz="0" w:space="0" w:color="auto"/>
        <w:bottom w:val="none" w:sz="0" w:space="0" w:color="auto"/>
        <w:right w:val="none" w:sz="0" w:space="0" w:color="auto"/>
      </w:divBdr>
    </w:div>
    <w:div w:id="1084254445">
      <w:bodyDiv w:val="1"/>
      <w:marLeft w:val="0"/>
      <w:marRight w:val="0"/>
      <w:marTop w:val="0"/>
      <w:marBottom w:val="0"/>
      <w:divBdr>
        <w:top w:val="none" w:sz="0" w:space="0" w:color="auto"/>
        <w:left w:val="none" w:sz="0" w:space="0" w:color="auto"/>
        <w:bottom w:val="none" w:sz="0" w:space="0" w:color="auto"/>
        <w:right w:val="none" w:sz="0" w:space="0" w:color="auto"/>
      </w:divBdr>
    </w:div>
    <w:div w:id="1137726124">
      <w:bodyDiv w:val="1"/>
      <w:marLeft w:val="0"/>
      <w:marRight w:val="0"/>
      <w:marTop w:val="0"/>
      <w:marBottom w:val="0"/>
      <w:divBdr>
        <w:top w:val="none" w:sz="0" w:space="0" w:color="auto"/>
        <w:left w:val="none" w:sz="0" w:space="0" w:color="auto"/>
        <w:bottom w:val="none" w:sz="0" w:space="0" w:color="auto"/>
        <w:right w:val="none" w:sz="0" w:space="0" w:color="auto"/>
      </w:divBdr>
    </w:div>
    <w:div w:id="1223833020">
      <w:bodyDiv w:val="1"/>
      <w:marLeft w:val="0"/>
      <w:marRight w:val="0"/>
      <w:marTop w:val="0"/>
      <w:marBottom w:val="0"/>
      <w:divBdr>
        <w:top w:val="none" w:sz="0" w:space="0" w:color="auto"/>
        <w:left w:val="none" w:sz="0" w:space="0" w:color="auto"/>
        <w:bottom w:val="none" w:sz="0" w:space="0" w:color="auto"/>
        <w:right w:val="none" w:sz="0" w:space="0" w:color="auto"/>
      </w:divBdr>
    </w:div>
    <w:div w:id="1258489396">
      <w:bodyDiv w:val="1"/>
      <w:marLeft w:val="0"/>
      <w:marRight w:val="0"/>
      <w:marTop w:val="0"/>
      <w:marBottom w:val="0"/>
      <w:divBdr>
        <w:top w:val="none" w:sz="0" w:space="0" w:color="auto"/>
        <w:left w:val="none" w:sz="0" w:space="0" w:color="auto"/>
        <w:bottom w:val="none" w:sz="0" w:space="0" w:color="auto"/>
        <w:right w:val="none" w:sz="0" w:space="0" w:color="auto"/>
      </w:divBdr>
    </w:div>
    <w:div w:id="1385252993">
      <w:bodyDiv w:val="1"/>
      <w:marLeft w:val="0"/>
      <w:marRight w:val="0"/>
      <w:marTop w:val="0"/>
      <w:marBottom w:val="0"/>
      <w:divBdr>
        <w:top w:val="none" w:sz="0" w:space="0" w:color="auto"/>
        <w:left w:val="none" w:sz="0" w:space="0" w:color="auto"/>
        <w:bottom w:val="none" w:sz="0" w:space="0" w:color="auto"/>
        <w:right w:val="none" w:sz="0" w:space="0" w:color="auto"/>
      </w:divBdr>
    </w:div>
    <w:div w:id="1563325039">
      <w:bodyDiv w:val="1"/>
      <w:marLeft w:val="0"/>
      <w:marRight w:val="0"/>
      <w:marTop w:val="0"/>
      <w:marBottom w:val="0"/>
      <w:divBdr>
        <w:top w:val="none" w:sz="0" w:space="0" w:color="auto"/>
        <w:left w:val="none" w:sz="0" w:space="0" w:color="auto"/>
        <w:bottom w:val="none" w:sz="0" w:space="0" w:color="auto"/>
        <w:right w:val="none" w:sz="0" w:space="0" w:color="auto"/>
      </w:divBdr>
      <w:divsChild>
        <w:div w:id="834419959">
          <w:marLeft w:val="0"/>
          <w:marRight w:val="0"/>
          <w:marTop w:val="0"/>
          <w:marBottom w:val="0"/>
          <w:divBdr>
            <w:top w:val="none" w:sz="0" w:space="0" w:color="auto"/>
            <w:left w:val="none" w:sz="0" w:space="0" w:color="auto"/>
            <w:bottom w:val="none" w:sz="0" w:space="0" w:color="auto"/>
            <w:right w:val="none" w:sz="0" w:space="0" w:color="auto"/>
          </w:divBdr>
        </w:div>
        <w:div w:id="1504392678">
          <w:marLeft w:val="0"/>
          <w:marRight w:val="0"/>
          <w:marTop w:val="0"/>
          <w:marBottom w:val="0"/>
          <w:divBdr>
            <w:top w:val="none" w:sz="0" w:space="0" w:color="auto"/>
            <w:left w:val="none" w:sz="0" w:space="0" w:color="auto"/>
            <w:bottom w:val="none" w:sz="0" w:space="0" w:color="auto"/>
            <w:right w:val="none" w:sz="0" w:space="0" w:color="auto"/>
          </w:divBdr>
        </w:div>
        <w:div w:id="1161965687">
          <w:marLeft w:val="0"/>
          <w:marRight w:val="0"/>
          <w:marTop w:val="0"/>
          <w:marBottom w:val="0"/>
          <w:divBdr>
            <w:top w:val="none" w:sz="0" w:space="0" w:color="auto"/>
            <w:left w:val="none" w:sz="0" w:space="0" w:color="auto"/>
            <w:bottom w:val="none" w:sz="0" w:space="0" w:color="auto"/>
            <w:right w:val="none" w:sz="0" w:space="0" w:color="auto"/>
          </w:divBdr>
        </w:div>
        <w:div w:id="1363828009">
          <w:marLeft w:val="0"/>
          <w:marRight w:val="0"/>
          <w:marTop w:val="0"/>
          <w:marBottom w:val="0"/>
          <w:divBdr>
            <w:top w:val="none" w:sz="0" w:space="0" w:color="auto"/>
            <w:left w:val="none" w:sz="0" w:space="0" w:color="auto"/>
            <w:bottom w:val="none" w:sz="0" w:space="0" w:color="auto"/>
            <w:right w:val="none" w:sz="0" w:space="0" w:color="auto"/>
          </w:divBdr>
        </w:div>
        <w:div w:id="26685306">
          <w:marLeft w:val="0"/>
          <w:marRight w:val="0"/>
          <w:marTop w:val="0"/>
          <w:marBottom w:val="0"/>
          <w:divBdr>
            <w:top w:val="none" w:sz="0" w:space="0" w:color="auto"/>
            <w:left w:val="none" w:sz="0" w:space="0" w:color="auto"/>
            <w:bottom w:val="none" w:sz="0" w:space="0" w:color="auto"/>
            <w:right w:val="none" w:sz="0" w:space="0" w:color="auto"/>
          </w:divBdr>
        </w:div>
        <w:div w:id="1999766814">
          <w:marLeft w:val="0"/>
          <w:marRight w:val="0"/>
          <w:marTop w:val="0"/>
          <w:marBottom w:val="0"/>
          <w:divBdr>
            <w:top w:val="none" w:sz="0" w:space="0" w:color="auto"/>
            <w:left w:val="none" w:sz="0" w:space="0" w:color="auto"/>
            <w:bottom w:val="none" w:sz="0" w:space="0" w:color="auto"/>
            <w:right w:val="none" w:sz="0" w:space="0" w:color="auto"/>
          </w:divBdr>
        </w:div>
        <w:div w:id="1406612206">
          <w:marLeft w:val="0"/>
          <w:marRight w:val="0"/>
          <w:marTop w:val="0"/>
          <w:marBottom w:val="0"/>
          <w:divBdr>
            <w:top w:val="none" w:sz="0" w:space="0" w:color="auto"/>
            <w:left w:val="none" w:sz="0" w:space="0" w:color="auto"/>
            <w:bottom w:val="none" w:sz="0" w:space="0" w:color="auto"/>
            <w:right w:val="none" w:sz="0" w:space="0" w:color="auto"/>
          </w:divBdr>
        </w:div>
        <w:div w:id="2061857382">
          <w:marLeft w:val="0"/>
          <w:marRight w:val="0"/>
          <w:marTop w:val="0"/>
          <w:marBottom w:val="0"/>
          <w:divBdr>
            <w:top w:val="none" w:sz="0" w:space="0" w:color="auto"/>
            <w:left w:val="none" w:sz="0" w:space="0" w:color="auto"/>
            <w:bottom w:val="none" w:sz="0" w:space="0" w:color="auto"/>
            <w:right w:val="none" w:sz="0" w:space="0" w:color="auto"/>
          </w:divBdr>
        </w:div>
        <w:div w:id="1771048557">
          <w:marLeft w:val="0"/>
          <w:marRight w:val="0"/>
          <w:marTop w:val="0"/>
          <w:marBottom w:val="0"/>
          <w:divBdr>
            <w:top w:val="none" w:sz="0" w:space="0" w:color="auto"/>
            <w:left w:val="none" w:sz="0" w:space="0" w:color="auto"/>
            <w:bottom w:val="none" w:sz="0" w:space="0" w:color="auto"/>
            <w:right w:val="none" w:sz="0" w:space="0" w:color="auto"/>
          </w:divBdr>
        </w:div>
        <w:div w:id="1924218328">
          <w:marLeft w:val="0"/>
          <w:marRight w:val="0"/>
          <w:marTop w:val="0"/>
          <w:marBottom w:val="0"/>
          <w:divBdr>
            <w:top w:val="none" w:sz="0" w:space="0" w:color="auto"/>
            <w:left w:val="none" w:sz="0" w:space="0" w:color="auto"/>
            <w:bottom w:val="none" w:sz="0" w:space="0" w:color="auto"/>
            <w:right w:val="none" w:sz="0" w:space="0" w:color="auto"/>
          </w:divBdr>
        </w:div>
        <w:div w:id="628171285">
          <w:marLeft w:val="0"/>
          <w:marRight w:val="0"/>
          <w:marTop w:val="0"/>
          <w:marBottom w:val="0"/>
          <w:divBdr>
            <w:top w:val="none" w:sz="0" w:space="0" w:color="auto"/>
            <w:left w:val="none" w:sz="0" w:space="0" w:color="auto"/>
            <w:bottom w:val="none" w:sz="0" w:space="0" w:color="auto"/>
            <w:right w:val="none" w:sz="0" w:space="0" w:color="auto"/>
          </w:divBdr>
        </w:div>
        <w:div w:id="489176128">
          <w:marLeft w:val="0"/>
          <w:marRight w:val="0"/>
          <w:marTop w:val="0"/>
          <w:marBottom w:val="0"/>
          <w:divBdr>
            <w:top w:val="none" w:sz="0" w:space="0" w:color="auto"/>
            <w:left w:val="none" w:sz="0" w:space="0" w:color="auto"/>
            <w:bottom w:val="none" w:sz="0" w:space="0" w:color="auto"/>
            <w:right w:val="none" w:sz="0" w:space="0" w:color="auto"/>
          </w:divBdr>
        </w:div>
        <w:div w:id="85421673">
          <w:marLeft w:val="0"/>
          <w:marRight w:val="0"/>
          <w:marTop w:val="0"/>
          <w:marBottom w:val="0"/>
          <w:divBdr>
            <w:top w:val="none" w:sz="0" w:space="0" w:color="auto"/>
            <w:left w:val="none" w:sz="0" w:space="0" w:color="auto"/>
            <w:bottom w:val="none" w:sz="0" w:space="0" w:color="auto"/>
            <w:right w:val="none" w:sz="0" w:space="0" w:color="auto"/>
          </w:divBdr>
        </w:div>
        <w:div w:id="1206942912">
          <w:marLeft w:val="0"/>
          <w:marRight w:val="0"/>
          <w:marTop w:val="0"/>
          <w:marBottom w:val="0"/>
          <w:divBdr>
            <w:top w:val="none" w:sz="0" w:space="0" w:color="auto"/>
            <w:left w:val="none" w:sz="0" w:space="0" w:color="auto"/>
            <w:bottom w:val="none" w:sz="0" w:space="0" w:color="auto"/>
            <w:right w:val="none" w:sz="0" w:space="0" w:color="auto"/>
          </w:divBdr>
        </w:div>
        <w:div w:id="247466307">
          <w:marLeft w:val="0"/>
          <w:marRight w:val="0"/>
          <w:marTop w:val="0"/>
          <w:marBottom w:val="0"/>
          <w:divBdr>
            <w:top w:val="none" w:sz="0" w:space="0" w:color="auto"/>
            <w:left w:val="none" w:sz="0" w:space="0" w:color="auto"/>
            <w:bottom w:val="none" w:sz="0" w:space="0" w:color="auto"/>
            <w:right w:val="none" w:sz="0" w:space="0" w:color="auto"/>
          </w:divBdr>
        </w:div>
        <w:div w:id="1644968046">
          <w:marLeft w:val="0"/>
          <w:marRight w:val="0"/>
          <w:marTop w:val="0"/>
          <w:marBottom w:val="0"/>
          <w:divBdr>
            <w:top w:val="none" w:sz="0" w:space="0" w:color="auto"/>
            <w:left w:val="none" w:sz="0" w:space="0" w:color="auto"/>
            <w:bottom w:val="none" w:sz="0" w:space="0" w:color="auto"/>
            <w:right w:val="none" w:sz="0" w:space="0" w:color="auto"/>
          </w:divBdr>
        </w:div>
        <w:div w:id="1855028031">
          <w:marLeft w:val="0"/>
          <w:marRight w:val="0"/>
          <w:marTop w:val="0"/>
          <w:marBottom w:val="0"/>
          <w:divBdr>
            <w:top w:val="none" w:sz="0" w:space="0" w:color="auto"/>
            <w:left w:val="none" w:sz="0" w:space="0" w:color="auto"/>
            <w:bottom w:val="none" w:sz="0" w:space="0" w:color="auto"/>
            <w:right w:val="none" w:sz="0" w:space="0" w:color="auto"/>
          </w:divBdr>
        </w:div>
        <w:div w:id="1061750996">
          <w:marLeft w:val="0"/>
          <w:marRight w:val="0"/>
          <w:marTop w:val="0"/>
          <w:marBottom w:val="0"/>
          <w:divBdr>
            <w:top w:val="none" w:sz="0" w:space="0" w:color="auto"/>
            <w:left w:val="none" w:sz="0" w:space="0" w:color="auto"/>
            <w:bottom w:val="none" w:sz="0" w:space="0" w:color="auto"/>
            <w:right w:val="none" w:sz="0" w:space="0" w:color="auto"/>
          </w:divBdr>
        </w:div>
        <w:div w:id="1144078248">
          <w:marLeft w:val="0"/>
          <w:marRight w:val="0"/>
          <w:marTop w:val="0"/>
          <w:marBottom w:val="0"/>
          <w:divBdr>
            <w:top w:val="none" w:sz="0" w:space="0" w:color="auto"/>
            <w:left w:val="none" w:sz="0" w:space="0" w:color="auto"/>
            <w:bottom w:val="none" w:sz="0" w:space="0" w:color="auto"/>
            <w:right w:val="none" w:sz="0" w:space="0" w:color="auto"/>
          </w:divBdr>
        </w:div>
        <w:div w:id="921793463">
          <w:marLeft w:val="0"/>
          <w:marRight w:val="0"/>
          <w:marTop w:val="0"/>
          <w:marBottom w:val="0"/>
          <w:divBdr>
            <w:top w:val="none" w:sz="0" w:space="0" w:color="auto"/>
            <w:left w:val="none" w:sz="0" w:space="0" w:color="auto"/>
            <w:bottom w:val="none" w:sz="0" w:space="0" w:color="auto"/>
            <w:right w:val="none" w:sz="0" w:space="0" w:color="auto"/>
          </w:divBdr>
        </w:div>
        <w:div w:id="1675453078">
          <w:marLeft w:val="0"/>
          <w:marRight w:val="0"/>
          <w:marTop w:val="0"/>
          <w:marBottom w:val="0"/>
          <w:divBdr>
            <w:top w:val="none" w:sz="0" w:space="0" w:color="auto"/>
            <w:left w:val="none" w:sz="0" w:space="0" w:color="auto"/>
            <w:bottom w:val="none" w:sz="0" w:space="0" w:color="auto"/>
            <w:right w:val="none" w:sz="0" w:space="0" w:color="auto"/>
          </w:divBdr>
        </w:div>
        <w:div w:id="680009792">
          <w:marLeft w:val="0"/>
          <w:marRight w:val="0"/>
          <w:marTop w:val="0"/>
          <w:marBottom w:val="0"/>
          <w:divBdr>
            <w:top w:val="none" w:sz="0" w:space="0" w:color="auto"/>
            <w:left w:val="none" w:sz="0" w:space="0" w:color="auto"/>
            <w:bottom w:val="none" w:sz="0" w:space="0" w:color="auto"/>
            <w:right w:val="none" w:sz="0" w:space="0" w:color="auto"/>
          </w:divBdr>
        </w:div>
        <w:div w:id="1476609383">
          <w:marLeft w:val="0"/>
          <w:marRight w:val="0"/>
          <w:marTop w:val="0"/>
          <w:marBottom w:val="0"/>
          <w:divBdr>
            <w:top w:val="none" w:sz="0" w:space="0" w:color="auto"/>
            <w:left w:val="none" w:sz="0" w:space="0" w:color="auto"/>
            <w:bottom w:val="none" w:sz="0" w:space="0" w:color="auto"/>
            <w:right w:val="none" w:sz="0" w:space="0" w:color="auto"/>
          </w:divBdr>
        </w:div>
        <w:div w:id="291256999">
          <w:marLeft w:val="0"/>
          <w:marRight w:val="0"/>
          <w:marTop w:val="0"/>
          <w:marBottom w:val="0"/>
          <w:divBdr>
            <w:top w:val="none" w:sz="0" w:space="0" w:color="auto"/>
            <w:left w:val="none" w:sz="0" w:space="0" w:color="auto"/>
            <w:bottom w:val="none" w:sz="0" w:space="0" w:color="auto"/>
            <w:right w:val="none" w:sz="0" w:space="0" w:color="auto"/>
          </w:divBdr>
        </w:div>
        <w:div w:id="713891383">
          <w:marLeft w:val="0"/>
          <w:marRight w:val="0"/>
          <w:marTop w:val="0"/>
          <w:marBottom w:val="0"/>
          <w:divBdr>
            <w:top w:val="none" w:sz="0" w:space="0" w:color="auto"/>
            <w:left w:val="none" w:sz="0" w:space="0" w:color="auto"/>
            <w:bottom w:val="none" w:sz="0" w:space="0" w:color="auto"/>
            <w:right w:val="none" w:sz="0" w:space="0" w:color="auto"/>
          </w:divBdr>
        </w:div>
        <w:div w:id="1032849147">
          <w:marLeft w:val="0"/>
          <w:marRight w:val="0"/>
          <w:marTop w:val="0"/>
          <w:marBottom w:val="0"/>
          <w:divBdr>
            <w:top w:val="none" w:sz="0" w:space="0" w:color="auto"/>
            <w:left w:val="none" w:sz="0" w:space="0" w:color="auto"/>
            <w:bottom w:val="none" w:sz="0" w:space="0" w:color="auto"/>
            <w:right w:val="none" w:sz="0" w:space="0" w:color="auto"/>
          </w:divBdr>
        </w:div>
        <w:div w:id="1145508846">
          <w:marLeft w:val="0"/>
          <w:marRight w:val="0"/>
          <w:marTop w:val="0"/>
          <w:marBottom w:val="0"/>
          <w:divBdr>
            <w:top w:val="none" w:sz="0" w:space="0" w:color="auto"/>
            <w:left w:val="none" w:sz="0" w:space="0" w:color="auto"/>
            <w:bottom w:val="none" w:sz="0" w:space="0" w:color="auto"/>
            <w:right w:val="none" w:sz="0" w:space="0" w:color="auto"/>
          </w:divBdr>
        </w:div>
        <w:div w:id="474298255">
          <w:marLeft w:val="0"/>
          <w:marRight w:val="0"/>
          <w:marTop w:val="0"/>
          <w:marBottom w:val="0"/>
          <w:divBdr>
            <w:top w:val="none" w:sz="0" w:space="0" w:color="auto"/>
            <w:left w:val="none" w:sz="0" w:space="0" w:color="auto"/>
            <w:bottom w:val="none" w:sz="0" w:space="0" w:color="auto"/>
            <w:right w:val="none" w:sz="0" w:space="0" w:color="auto"/>
          </w:divBdr>
        </w:div>
      </w:divsChild>
    </w:div>
    <w:div w:id="1671328795">
      <w:bodyDiv w:val="1"/>
      <w:marLeft w:val="0"/>
      <w:marRight w:val="0"/>
      <w:marTop w:val="0"/>
      <w:marBottom w:val="0"/>
      <w:divBdr>
        <w:top w:val="none" w:sz="0" w:space="0" w:color="auto"/>
        <w:left w:val="none" w:sz="0" w:space="0" w:color="auto"/>
        <w:bottom w:val="none" w:sz="0" w:space="0" w:color="auto"/>
        <w:right w:val="none" w:sz="0" w:space="0" w:color="auto"/>
      </w:divBdr>
    </w:div>
    <w:div w:id="1922134424">
      <w:bodyDiv w:val="1"/>
      <w:marLeft w:val="0"/>
      <w:marRight w:val="0"/>
      <w:marTop w:val="0"/>
      <w:marBottom w:val="0"/>
      <w:divBdr>
        <w:top w:val="none" w:sz="0" w:space="0" w:color="auto"/>
        <w:left w:val="none" w:sz="0" w:space="0" w:color="auto"/>
        <w:bottom w:val="none" w:sz="0" w:space="0" w:color="auto"/>
        <w:right w:val="none" w:sz="0" w:space="0" w:color="auto"/>
      </w:divBdr>
    </w:div>
    <w:div w:id="1923635132">
      <w:bodyDiv w:val="1"/>
      <w:marLeft w:val="0"/>
      <w:marRight w:val="0"/>
      <w:marTop w:val="0"/>
      <w:marBottom w:val="0"/>
      <w:divBdr>
        <w:top w:val="none" w:sz="0" w:space="0" w:color="auto"/>
        <w:left w:val="none" w:sz="0" w:space="0" w:color="auto"/>
        <w:bottom w:val="none" w:sz="0" w:space="0" w:color="auto"/>
        <w:right w:val="none" w:sz="0" w:space="0" w:color="auto"/>
      </w:divBdr>
    </w:div>
    <w:div w:id="1923635494">
      <w:bodyDiv w:val="1"/>
      <w:marLeft w:val="0"/>
      <w:marRight w:val="0"/>
      <w:marTop w:val="0"/>
      <w:marBottom w:val="0"/>
      <w:divBdr>
        <w:top w:val="none" w:sz="0" w:space="0" w:color="auto"/>
        <w:left w:val="none" w:sz="0" w:space="0" w:color="auto"/>
        <w:bottom w:val="none" w:sz="0" w:space="0" w:color="auto"/>
        <w:right w:val="none" w:sz="0" w:space="0" w:color="auto"/>
      </w:divBdr>
    </w:div>
    <w:div w:id="1942252675">
      <w:bodyDiv w:val="1"/>
      <w:marLeft w:val="0"/>
      <w:marRight w:val="0"/>
      <w:marTop w:val="0"/>
      <w:marBottom w:val="0"/>
      <w:divBdr>
        <w:top w:val="none" w:sz="0" w:space="0" w:color="auto"/>
        <w:left w:val="none" w:sz="0" w:space="0" w:color="auto"/>
        <w:bottom w:val="none" w:sz="0" w:space="0" w:color="auto"/>
        <w:right w:val="none" w:sz="0" w:space="0" w:color="auto"/>
      </w:divBdr>
    </w:div>
    <w:div w:id="2052803565">
      <w:bodyDiv w:val="1"/>
      <w:marLeft w:val="0"/>
      <w:marRight w:val="0"/>
      <w:marTop w:val="0"/>
      <w:marBottom w:val="0"/>
      <w:divBdr>
        <w:top w:val="none" w:sz="0" w:space="0" w:color="auto"/>
        <w:left w:val="none" w:sz="0" w:space="0" w:color="auto"/>
        <w:bottom w:val="none" w:sz="0" w:space="0" w:color="auto"/>
        <w:right w:val="none" w:sz="0" w:space="0" w:color="auto"/>
      </w:divBdr>
    </w:div>
    <w:div w:id="2083790437">
      <w:bodyDiv w:val="1"/>
      <w:marLeft w:val="0"/>
      <w:marRight w:val="0"/>
      <w:marTop w:val="0"/>
      <w:marBottom w:val="0"/>
      <w:divBdr>
        <w:top w:val="none" w:sz="0" w:space="0" w:color="auto"/>
        <w:left w:val="none" w:sz="0" w:space="0" w:color="auto"/>
        <w:bottom w:val="none" w:sz="0" w:space="0" w:color="auto"/>
        <w:right w:val="none" w:sz="0" w:space="0" w:color="auto"/>
      </w:divBdr>
      <w:divsChild>
        <w:div w:id="1736784119">
          <w:marLeft w:val="0"/>
          <w:marRight w:val="0"/>
          <w:marTop w:val="0"/>
          <w:marBottom w:val="0"/>
          <w:divBdr>
            <w:top w:val="none" w:sz="0" w:space="0" w:color="auto"/>
            <w:left w:val="none" w:sz="0" w:space="0" w:color="auto"/>
            <w:bottom w:val="none" w:sz="0" w:space="0" w:color="auto"/>
            <w:right w:val="none" w:sz="0" w:space="0" w:color="auto"/>
          </w:divBdr>
        </w:div>
        <w:div w:id="2135519926">
          <w:marLeft w:val="0"/>
          <w:marRight w:val="0"/>
          <w:marTop w:val="0"/>
          <w:marBottom w:val="0"/>
          <w:divBdr>
            <w:top w:val="none" w:sz="0" w:space="0" w:color="auto"/>
            <w:left w:val="none" w:sz="0" w:space="0" w:color="auto"/>
            <w:bottom w:val="none" w:sz="0" w:space="0" w:color="auto"/>
            <w:right w:val="none" w:sz="0" w:space="0" w:color="auto"/>
          </w:divBdr>
        </w:div>
        <w:div w:id="1538005773">
          <w:marLeft w:val="0"/>
          <w:marRight w:val="0"/>
          <w:marTop w:val="0"/>
          <w:marBottom w:val="0"/>
          <w:divBdr>
            <w:top w:val="none" w:sz="0" w:space="0" w:color="auto"/>
            <w:left w:val="none" w:sz="0" w:space="0" w:color="auto"/>
            <w:bottom w:val="none" w:sz="0" w:space="0" w:color="auto"/>
            <w:right w:val="none" w:sz="0" w:space="0" w:color="auto"/>
          </w:divBdr>
        </w:div>
        <w:div w:id="1151100926">
          <w:marLeft w:val="0"/>
          <w:marRight w:val="0"/>
          <w:marTop w:val="0"/>
          <w:marBottom w:val="0"/>
          <w:divBdr>
            <w:top w:val="none" w:sz="0" w:space="0" w:color="auto"/>
            <w:left w:val="none" w:sz="0" w:space="0" w:color="auto"/>
            <w:bottom w:val="none" w:sz="0" w:space="0" w:color="auto"/>
            <w:right w:val="none" w:sz="0" w:space="0" w:color="auto"/>
          </w:divBdr>
        </w:div>
        <w:div w:id="511797845">
          <w:marLeft w:val="0"/>
          <w:marRight w:val="0"/>
          <w:marTop w:val="0"/>
          <w:marBottom w:val="0"/>
          <w:divBdr>
            <w:top w:val="none" w:sz="0" w:space="0" w:color="auto"/>
            <w:left w:val="none" w:sz="0" w:space="0" w:color="auto"/>
            <w:bottom w:val="none" w:sz="0" w:space="0" w:color="auto"/>
            <w:right w:val="none" w:sz="0" w:space="0" w:color="auto"/>
          </w:divBdr>
        </w:div>
        <w:div w:id="1724328850">
          <w:marLeft w:val="0"/>
          <w:marRight w:val="0"/>
          <w:marTop w:val="0"/>
          <w:marBottom w:val="0"/>
          <w:divBdr>
            <w:top w:val="none" w:sz="0" w:space="0" w:color="auto"/>
            <w:left w:val="none" w:sz="0" w:space="0" w:color="auto"/>
            <w:bottom w:val="none" w:sz="0" w:space="0" w:color="auto"/>
            <w:right w:val="none" w:sz="0" w:space="0" w:color="auto"/>
          </w:divBdr>
        </w:div>
        <w:div w:id="627932873">
          <w:marLeft w:val="0"/>
          <w:marRight w:val="0"/>
          <w:marTop w:val="0"/>
          <w:marBottom w:val="0"/>
          <w:divBdr>
            <w:top w:val="none" w:sz="0" w:space="0" w:color="auto"/>
            <w:left w:val="none" w:sz="0" w:space="0" w:color="auto"/>
            <w:bottom w:val="none" w:sz="0" w:space="0" w:color="auto"/>
            <w:right w:val="none" w:sz="0" w:space="0" w:color="auto"/>
          </w:divBdr>
        </w:div>
        <w:div w:id="447357523">
          <w:marLeft w:val="0"/>
          <w:marRight w:val="0"/>
          <w:marTop w:val="0"/>
          <w:marBottom w:val="0"/>
          <w:divBdr>
            <w:top w:val="none" w:sz="0" w:space="0" w:color="auto"/>
            <w:left w:val="none" w:sz="0" w:space="0" w:color="auto"/>
            <w:bottom w:val="none" w:sz="0" w:space="0" w:color="auto"/>
            <w:right w:val="none" w:sz="0" w:space="0" w:color="auto"/>
          </w:divBdr>
        </w:div>
        <w:div w:id="1649237748">
          <w:marLeft w:val="0"/>
          <w:marRight w:val="0"/>
          <w:marTop w:val="0"/>
          <w:marBottom w:val="0"/>
          <w:divBdr>
            <w:top w:val="none" w:sz="0" w:space="0" w:color="auto"/>
            <w:left w:val="none" w:sz="0" w:space="0" w:color="auto"/>
            <w:bottom w:val="none" w:sz="0" w:space="0" w:color="auto"/>
            <w:right w:val="none" w:sz="0" w:space="0" w:color="auto"/>
          </w:divBdr>
        </w:div>
        <w:div w:id="1509438765">
          <w:marLeft w:val="0"/>
          <w:marRight w:val="0"/>
          <w:marTop w:val="0"/>
          <w:marBottom w:val="0"/>
          <w:divBdr>
            <w:top w:val="none" w:sz="0" w:space="0" w:color="auto"/>
            <w:left w:val="none" w:sz="0" w:space="0" w:color="auto"/>
            <w:bottom w:val="none" w:sz="0" w:space="0" w:color="auto"/>
            <w:right w:val="none" w:sz="0" w:space="0" w:color="auto"/>
          </w:divBdr>
        </w:div>
        <w:div w:id="692340249">
          <w:marLeft w:val="0"/>
          <w:marRight w:val="0"/>
          <w:marTop w:val="0"/>
          <w:marBottom w:val="0"/>
          <w:divBdr>
            <w:top w:val="none" w:sz="0" w:space="0" w:color="auto"/>
            <w:left w:val="none" w:sz="0" w:space="0" w:color="auto"/>
            <w:bottom w:val="none" w:sz="0" w:space="0" w:color="auto"/>
            <w:right w:val="none" w:sz="0" w:space="0" w:color="auto"/>
          </w:divBdr>
        </w:div>
        <w:div w:id="978145237">
          <w:marLeft w:val="0"/>
          <w:marRight w:val="0"/>
          <w:marTop w:val="0"/>
          <w:marBottom w:val="0"/>
          <w:divBdr>
            <w:top w:val="none" w:sz="0" w:space="0" w:color="auto"/>
            <w:left w:val="none" w:sz="0" w:space="0" w:color="auto"/>
            <w:bottom w:val="none" w:sz="0" w:space="0" w:color="auto"/>
            <w:right w:val="none" w:sz="0" w:space="0" w:color="auto"/>
          </w:divBdr>
        </w:div>
        <w:div w:id="1041436995">
          <w:marLeft w:val="0"/>
          <w:marRight w:val="0"/>
          <w:marTop w:val="0"/>
          <w:marBottom w:val="0"/>
          <w:divBdr>
            <w:top w:val="none" w:sz="0" w:space="0" w:color="auto"/>
            <w:left w:val="none" w:sz="0" w:space="0" w:color="auto"/>
            <w:bottom w:val="none" w:sz="0" w:space="0" w:color="auto"/>
            <w:right w:val="none" w:sz="0" w:space="0" w:color="auto"/>
          </w:divBdr>
        </w:div>
        <w:div w:id="1369840992">
          <w:marLeft w:val="0"/>
          <w:marRight w:val="0"/>
          <w:marTop w:val="0"/>
          <w:marBottom w:val="0"/>
          <w:divBdr>
            <w:top w:val="none" w:sz="0" w:space="0" w:color="auto"/>
            <w:left w:val="none" w:sz="0" w:space="0" w:color="auto"/>
            <w:bottom w:val="none" w:sz="0" w:space="0" w:color="auto"/>
            <w:right w:val="none" w:sz="0" w:space="0" w:color="auto"/>
          </w:divBdr>
        </w:div>
        <w:div w:id="1968655065">
          <w:marLeft w:val="0"/>
          <w:marRight w:val="0"/>
          <w:marTop w:val="0"/>
          <w:marBottom w:val="0"/>
          <w:divBdr>
            <w:top w:val="none" w:sz="0" w:space="0" w:color="auto"/>
            <w:left w:val="none" w:sz="0" w:space="0" w:color="auto"/>
            <w:bottom w:val="none" w:sz="0" w:space="0" w:color="auto"/>
            <w:right w:val="none" w:sz="0" w:space="0" w:color="auto"/>
          </w:divBdr>
        </w:div>
        <w:div w:id="350421622">
          <w:marLeft w:val="0"/>
          <w:marRight w:val="0"/>
          <w:marTop w:val="0"/>
          <w:marBottom w:val="0"/>
          <w:divBdr>
            <w:top w:val="none" w:sz="0" w:space="0" w:color="auto"/>
            <w:left w:val="none" w:sz="0" w:space="0" w:color="auto"/>
            <w:bottom w:val="none" w:sz="0" w:space="0" w:color="auto"/>
            <w:right w:val="none" w:sz="0" w:space="0" w:color="auto"/>
          </w:divBdr>
        </w:div>
        <w:div w:id="67925052">
          <w:marLeft w:val="0"/>
          <w:marRight w:val="0"/>
          <w:marTop w:val="0"/>
          <w:marBottom w:val="0"/>
          <w:divBdr>
            <w:top w:val="none" w:sz="0" w:space="0" w:color="auto"/>
            <w:left w:val="none" w:sz="0" w:space="0" w:color="auto"/>
            <w:bottom w:val="none" w:sz="0" w:space="0" w:color="auto"/>
            <w:right w:val="none" w:sz="0" w:space="0" w:color="auto"/>
          </w:divBdr>
        </w:div>
        <w:div w:id="1045373050">
          <w:marLeft w:val="0"/>
          <w:marRight w:val="0"/>
          <w:marTop w:val="0"/>
          <w:marBottom w:val="0"/>
          <w:divBdr>
            <w:top w:val="none" w:sz="0" w:space="0" w:color="auto"/>
            <w:left w:val="none" w:sz="0" w:space="0" w:color="auto"/>
            <w:bottom w:val="none" w:sz="0" w:space="0" w:color="auto"/>
            <w:right w:val="none" w:sz="0" w:space="0" w:color="auto"/>
          </w:divBdr>
        </w:div>
        <w:div w:id="2058813659">
          <w:marLeft w:val="0"/>
          <w:marRight w:val="0"/>
          <w:marTop w:val="0"/>
          <w:marBottom w:val="0"/>
          <w:divBdr>
            <w:top w:val="none" w:sz="0" w:space="0" w:color="auto"/>
            <w:left w:val="none" w:sz="0" w:space="0" w:color="auto"/>
            <w:bottom w:val="none" w:sz="0" w:space="0" w:color="auto"/>
            <w:right w:val="none" w:sz="0" w:space="0" w:color="auto"/>
          </w:divBdr>
        </w:div>
        <w:div w:id="1515992748">
          <w:marLeft w:val="0"/>
          <w:marRight w:val="0"/>
          <w:marTop w:val="0"/>
          <w:marBottom w:val="0"/>
          <w:divBdr>
            <w:top w:val="none" w:sz="0" w:space="0" w:color="auto"/>
            <w:left w:val="none" w:sz="0" w:space="0" w:color="auto"/>
            <w:bottom w:val="none" w:sz="0" w:space="0" w:color="auto"/>
            <w:right w:val="none" w:sz="0" w:space="0" w:color="auto"/>
          </w:divBdr>
        </w:div>
        <w:div w:id="1827087512">
          <w:marLeft w:val="0"/>
          <w:marRight w:val="0"/>
          <w:marTop w:val="0"/>
          <w:marBottom w:val="0"/>
          <w:divBdr>
            <w:top w:val="none" w:sz="0" w:space="0" w:color="auto"/>
            <w:left w:val="none" w:sz="0" w:space="0" w:color="auto"/>
            <w:bottom w:val="none" w:sz="0" w:space="0" w:color="auto"/>
            <w:right w:val="none" w:sz="0" w:space="0" w:color="auto"/>
          </w:divBdr>
        </w:div>
        <w:div w:id="1722169492">
          <w:marLeft w:val="0"/>
          <w:marRight w:val="0"/>
          <w:marTop w:val="0"/>
          <w:marBottom w:val="0"/>
          <w:divBdr>
            <w:top w:val="none" w:sz="0" w:space="0" w:color="auto"/>
            <w:left w:val="none" w:sz="0" w:space="0" w:color="auto"/>
            <w:bottom w:val="none" w:sz="0" w:space="0" w:color="auto"/>
            <w:right w:val="none" w:sz="0" w:space="0" w:color="auto"/>
          </w:divBdr>
        </w:div>
        <w:div w:id="224680975">
          <w:marLeft w:val="0"/>
          <w:marRight w:val="0"/>
          <w:marTop w:val="0"/>
          <w:marBottom w:val="0"/>
          <w:divBdr>
            <w:top w:val="none" w:sz="0" w:space="0" w:color="auto"/>
            <w:left w:val="none" w:sz="0" w:space="0" w:color="auto"/>
            <w:bottom w:val="none" w:sz="0" w:space="0" w:color="auto"/>
            <w:right w:val="none" w:sz="0" w:space="0" w:color="auto"/>
          </w:divBdr>
        </w:div>
        <w:div w:id="1158380383">
          <w:marLeft w:val="0"/>
          <w:marRight w:val="0"/>
          <w:marTop w:val="0"/>
          <w:marBottom w:val="0"/>
          <w:divBdr>
            <w:top w:val="none" w:sz="0" w:space="0" w:color="auto"/>
            <w:left w:val="none" w:sz="0" w:space="0" w:color="auto"/>
            <w:bottom w:val="none" w:sz="0" w:space="0" w:color="auto"/>
            <w:right w:val="none" w:sz="0" w:space="0" w:color="auto"/>
          </w:divBdr>
        </w:div>
        <w:div w:id="624850273">
          <w:marLeft w:val="0"/>
          <w:marRight w:val="0"/>
          <w:marTop w:val="0"/>
          <w:marBottom w:val="0"/>
          <w:divBdr>
            <w:top w:val="none" w:sz="0" w:space="0" w:color="auto"/>
            <w:left w:val="none" w:sz="0" w:space="0" w:color="auto"/>
            <w:bottom w:val="none" w:sz="0" w:space="0" w:color="auto"/>
            <w:right w:val="none" w:sz="0" w:space="0" w:color="auto"/>
          </w:divBdr>
        </w:div>
        <w:div w:id="792939067">
          <w:marLeft w:val="0"/>
          <w:marRight w:val="0"/>
          <w:marTop w:val="0"/>
          <w:marBottom w:val="0"/>
          <w:divBdr>
            <w:top w:val="none" w:sz="0" w:space="0" w:color="auto"/>
            <w:left w:val="none" w:sz="0" w:space="0" w:color="auto"/>
            <w:bottom w:val="none" w:sz="0" w:space="0" w:color="auto"/>
            <w:right w:val="none" w:sz="0" w:space="0" w:color="auto"/>
          </w:divBdr>
        </w:div>
        <w:div w:id="1719665889">
          <w:marLeft w:val="0"/>
          <w:marRight w:val="0"/>
          <w:marTop w:val="0"/>
          <w:marBottom w:val="0"/>
          <w:divBdr>
            <w:top w:val="none" w:sz="0" w:space="0" w:color="auto"/>
            <w:left w:val="none" w:sz="0" w:space="0" w:color="auto"/>
            <w:bottom w:val="none" w:sz="0" w:space="0" w:color="auto"/>
            <w:right w:val="none" w:sz="0" w:space="0" w:color="auto"/>
          </w:divBdr>
        </w:div>
        <w:div w:id="1128473986">
          <w:marLeft w:val="0"/>
          <w:marRight w:val="0"/>
          <w:marTop w:val="0"/>
          <w:marBottom w:val="0"/>
          <w:divBdr>
            <w:top w:val="none" w:sz="0" w:space="0" w:color="auto"/>
            <w:left w:val="none" w:sz="0" w:space="0" w:color="auto"/>
            <w:bottom w:val="none" w:sz="0" w:space="0" w:color="auto"/>
            <w:right w:val="none" w:sz="0" w:space="0" w:color="auto"/>
          </w:divBdr>
        </w:div>
      </w:divsChild>
    </w:div>
    <w:div w:id="21411436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891</Words>
  <Characters>5080</Characters>
  <Application>Microsoft Office Word</Application>
  <DocSecurity>0</DocSecurity>
  <Lines>42</Lines>
  <Paragraphs>11</Paragraphs>
  <ScaleCrop>false</ScaleCrop>
  <Company/>
  <LinksUpToDate>false</LinksUpToDate>
  <CharactersWithSpaces>5960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rongrong</dc:creator>
  <cp:lastModifiedBy>文蓉 邢</cp:lastModifiedBy>
  <cp:revision>2</cp:revision>
  <dcterms:created xsi:type="dcterms:W3CDTF">2025-05-30T02:19:00Z</dcterms:created>
  <dcterms:modified xsi:type="dcterms:W3CDTF">2025-05-30T02:19:00Z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B4218769A6BD47AF82CF54E02858AD52_13</vt:lpwstr>
  </property>
  <property fmtid="{D5CDD505-2E9C-101B-9397-08002B2CF9AE}" pid="4" name="KSOTemplateDocerSaveRecord">
    <vt:lpwstr>eyJoZGlkIjoiNGU5YTk2NWU3OTRhNTU0YjZlNWE0ODExMjY4YzM0MTgiLCJ1c2VySWQiOiIxNjI3MDU4NDk5In0=</vt:lpwstr>
  </property>
</Properties>
</file>